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65DC6" w14:textId="47BD7069" w:rsidR="002106A3" w:rsidRPr="009A22F0" w:rsidRDefault="009A22F0" w:rsidP="005F324B">
      <w:pPr>
        <w:spacing w:after="0" w:line="240" w:lineRule="auto"/>
        <w:rPr>
          <w:rFonts w:ascii="Euclid Circular A" w:hAnsi="Euclid Circular A"/>
          <w:b/>
          <w:bCs/>
          <w:i/>
          <w:iCs/>
          <w:color w:val="FF0000"/>
          <w:sz w:val="60"/>
          <w:szCs w:val="60"/>
          <w:lang w:val="fr-CH"/>
        </w:rPr>
      </w:pPr>
      <w:r>
        <w:rPr>
          <w:rFonts w:ascii="Euclid Circular A" w:hAnsi="Euclid Circular A"/>
          <w:b/>
          <w:bCs/>
          <w:i/>
          <w:iCs/>
          <w:color w:val="FF0000"/>
          <w:sz w:val="60"/>
          <w:szCs w:val="60"/>
          <w:lang w:val="fr-CH"/>
        </w:rPr>
        <w:t>R</w:t>
      </w:r>
      <w:r w:rsidR="00F456FB" w:rsidRPr="009A22F0">
        <w:rPr>
          <w:rFonts w:ascii="Euclid Circular A" w:hAnsi="Euclid Circular A"/>
          <w:b/>
          <w:bCs/>
          <w:i/>
          <w:iCs/>
          <w:color w:val="FF0000"/>
          <w:sz w:val="60"/>
          <w:szCs w:val="60"/>
          <w:lang w:val="fr-CH"/>
        </w:rPr>
        <w:t>apport annuel</w:t>
      </w:r>
    </w:p>
    <w:p w14:paraId="190837B2" w14:textId="70DF8839" w:rsidR="005F324B" w:rsidRPr="009A22F0" w:rsidRDefault="009A22F0" w:rsidP="00246316">
      <w:pPr>
        <w:pStyle w:val="SFStandard"/>
        <w:rPr>
          <w:b/>
          <w:bCs/>
          <w:i/>
          <w:iCs/>
          <w:lang w:val="fr-CH"/>
        </w:rPr>
      </w:pPr>
      <w:r>
        <w:rPr>
          <w:b/>
          <w:bCs/>
          <w:i/>
          <w:iCs/>
          <w:lang w:val="fr-CH"/>
        </w:rPr>
        <w:t>Ressort</w:t>
      </w:r>
      <w:r w:rsidR="00CB372A" w:rsidRPr="009A22F0">
        <w:rPr>
          <w:b/>
          <w:bCs/>
          <w:i/>
          <w:iCs/>
          <w:lang w:val="fr-CH"/>
        </w:rPr>
        <w:t xml:space="preserve"> Finances</w:t>
      </w:r>
      <w:r w:rsidR="005F324B" w:rsidRPr="009A22F0">
        <w:rPr>
          <w:b/>
          <w:bCs/>
          <w:i/>
          <w:iCs/>
          <w:lang w:val="fr-CH"/>
        </w:rPr>
        <w:br/>
      </w:r>
      <w:r>
        <w:rPr>
          <w:b/>
          <w:bCs/>
          <w:i/>
          <w:iCs/>
          <w:lang w:val="fr-CH"/>
        </w:rPr>
        <w:t>UNOFFICAL TRANSLATION VERSION</w:t>
      </w:r>
    </w:p>
    <w:p w14:paraId="00A1F547" w14:textId="14346F7C" w:rsidR="00CB372A" w:rsidRPr="009A22F0" w:rsidRDefault="00756314" w:rsidP="00CB372A">
      <w:pPr>
        <w:pStyle w:val="Heading2"/>
        <w:jc w:val="both"/>
        <w:rPr>
          <w:rFonts w:ascii="Euclid Circular A" w:hAnsi="Euclid Circular A" w:cs="Arial"/>
          <w:sz w:val="24"/>
          <w:szCs w:val="24"/>
          <w:lang w:val="fr-CH"/>
        </w:rPr>
      </w:pPr>
      <w:r w:rsidRPr="009A22F0">
        <w:rPr>
          <w:rFonts w:ascii="Euclid Circular A" w:hAnsi="Euclid Circular A" w:cs="Arial"/>
          <w:sz w:val="24"/>
          <w:szCs w:val="24"/>
          <w:lang w:val="fr-CH"/>
        </w:rPr>
        <w:t>Objectif</w:t>
      </w:r>
    </w:p>
    <w:p w14:paraId="59E22B80" w14:textId="48893E44" w:rsidR="00CB372A" w:rsidRPr="009A22F0" w:rsidRDefault="00CB372A" w:rsidP="00CB372A">
      <w:pPr>
        <w:pStyle w:val="SFStandard"/>
        <w:rPr>
          <w:lang w:val="fr-CH"/>
        </w:rPr>
      </w:pPr>
      <w:r w:rsidRPr="009A22F0">
        <w:rPr>
          <w:lang w:val="fr-CH"/>
        </w:rPr>
        <w:t>Le comité directeur a budgété un bénéfice de</w:t>
      </w:r>
      <w:r w:rsidR="00842E89" w:rsidRPr="009A22F0">
        <w:rPr>
          <w:lang w:val="fr-CH"/>
        </w:rPr>
        <w:t xml:space="preserve"> 12 503</w:t>
      </w:r>
      <w:r w:rsidRPr="009A22F0">
        <w:rPr>
          <w:lang w:val="fr-CH"/>
        </w:rPr>
        <w:t xml:space="preserve"> CHF pour l'exercice</w:t>
      </w:r>
      <w:r w:rsidR="00842E89" w:rsidRPr="009A22F0">
        <w:rPr>
          <w:lang w:val="fr-CH"/>
        </w:rPr>
        <w:t xml:space="preserve"> 2025</w:t>
      </w:r>
      <w:r w:rsidR="003003C7" w:rsidRPr="009A22F0">
        <w:rPr>
          <w:lang w:val="fr-CH"/>
        </w:rPr>
        <w:t>. Au 1er janvier</w:t>
      </w:r>
      <w:r w:rsidR="00657E79" w:rsidRPr="009A22F0">
        <w:rPr>
          <w:lang w:val="fr-CH"/>
        </w:rPr>
        <w:t xml:space="preserve"> 2025</w:t>
      </w:r>
      <w:r w:rsidR="003003C7" w:rsidRPr="009A22F0">
        <w:rPr>
          <w:lang w:val="fr-CH"/>
        </w:rPr>
        <w:t xml:space="preserve">, le capital de la fédération s'élevait </w:t>
      </w:r>
      <w:r w:rsidR="002D082B" w:rsidRPr="009A22F0">
        <w:rPr>
          <w:lang w:val="fr-CH"/>
        </w:rPr>
        <w:t>à</w:t>
      </w:r>
      <w:r w:rsidR="00727887" w:rsidRPr="009A22F0">
        <w:rPr>
          <w:lang w:val="fr-CH"/>
        </w:rPr>
        <w:t xml:space="preserve"> 162 142 </w:t>
      </w:r>
      <w:r w:rsidR="003003C7" w:rsidRPr="009A22F0">
        <w:rPr>
          <w:lang w:val="fr-CH"/>
        </w:rPr>
        <w:t xml:space="preserve">CHF. </w:t>
      </w:r>
      <w:r w:rsidR="009151D2" w:rsidRPr="009A22F0">
        <w:rPr>
          <w:lang w:val="fr-CH"/>
        </w:rPr>
        <w:t xml:space="preserve">L'objectif de renforcer encore les fonds propres de Swiss </w:t>
      </w:r>
      <w:proofErr w:type="spellStart"/>
      <w:r w:rsidR="009151D2" w:rsidRPr="009A22F0">
        <w:rPr>
          <w:lang w:val="fr-CH"/>
        </w:rPr>
        <w:t>Fencing</w:t>
      </w:r>
      <w:proofErr w:type="spellEnd"/>
      <w:r w:rsidR="009151D2" w:rsidRPr="009A22F0">
        <w:rPr>
          <w:lang w:val="fr-CH"/>
        </w:rPr>
        <w:t xml:space="preserve"> </w:t>
      </w:r>
      <w:r w:rsidR="003003C7" w:rsidRPr="009A22F0">
        <w:rPr>
          <w:lang w:val="fr-CH"/>
        </w:rPr>
        <w:t xml:space="preserve">a été </w:t>
      </w:r>
      <w:r w:rsidR="00EC2E9E" w:rsidRPr="009A22F0">
        <w:rPr>
          <w:lang w:val="fr-CH"/>
        </w:rPr>
        <w:t xml:space="preserve">approuvé </w:t>
      </w:r>
      <w:r w:rsidRPr="009A22F0">
        <w:rPr>
          <w:lang w:val="fr-CH"/>
        </w:rPr>
        <w:t xml:space="preserve">par la 110e assemblée générale </w:t>
      </w:r>
      <w:r w:rsidR="009151D2" w:rsidRPr="009A22F0">
        <w:rPr>
          <w:lang w:val="fr-CH"/>
        </w:rPr>
        <w:t>en 2025</w:t>
      </w:r>
      <w:r w:rsidR="003003C7" w:rsidRPr="009A22F0">
        <w:rPr>
          <w:lang w:val="fr-CH"/>
        </w:rPr>
        <w:t xml:space="preserve">. </w:t>
      </w:r>
      <w:r w:rsidR="006E2677" w:rsidRPr="009A22F0">
        <w:rPr>
          <w:lang w:val="fr-CH"/>
        </w:rPr>
        <w:t xml:space="preserve">Outre la poursuite </w:t>
      </w:r>
      <w:r w:rsidR="003003C7" w:rsidRPr="009A22F0">
        <w:rPr>
          <w:lang w:val="fr-CH"/>
        </w:rPr>
        <w:t>de la stabilisation de sa situation financière</w:t>
      </w:r>
      <w:r w:rsidR="002C2540" w:rsidRPr="009A22F0">
        <w:rPr>
          <w:lang w:val="fr-CH"/>
        </w:rPr>
        <w:t xml:space="preserve">, </w:t>
      </w:r>
      <w:r w:rsidR="003003C7" w:rsidRPr="009A22F0">
        <w:rPr>
          <w:lang w:val="fr-CH"/>
        </w:rPr>
        <w:t xml:space="preserve">la fédération s'est </w:t>
      </w:r>
      <w:proofErr w:type="gramStart"/>
      <w:r w:rsidR="003003C7" w:rsidRPr="009A22F0">
        <w:rPr>
          <w:lang w:val="fr-CH"/>
        </w:rPr>
        <w:t>fixé</w:t>
      </w:r>
      <w:proofErr w:type="gramEnd"/>
      <w:r w:rsidR="003003C7" w:rsidRPr="009A22F0">
        <w:rPr>
          <w:lang w:val="fr-CH"/>
        </w:rPr>
        <w:t xml:space="preserve"> </w:t>
      </w:r>
      <w:r w:rsidR="00DD2415" w:rsidRPr="009A22F0">
        <w:rPr>
          <w:lang w:val="fr-CH"/>
        </w:rPr>
        <w:t>pour</w:t>
      </w:r>
      <w:r w:rsidR="006E2677" w:rsidRPr="009A22F0">
        <w:rPr>
          <w:lang w:val="fr-CH"/>
        </w:rPr>
        <w:t xml:space="preserve"> objectif, </w:t>
      </w:r>
      <w:r w:rsidR="003003C7" w:rsidRPr="009A22F0">
        <w:rPr>
          <w:lang w:val="fr-CH"/>
        </w:rPr>
        <w:t>pour l'exercice</w:t>
      </w:r>
      <w:r w:rsidR="00D45FC4" w:rsidRPr="009A22F0">
        <w:rPr>
          <w:lang w:val="fr-CH"/>
        </w:rPr>
        <w:t xml:space="preserve"> 2025, </w:t>
      </w:r>
      <w:r w:rsidR="00DD2415" w:rsidRPr="009A22F0">
        <w:rPr>
          <w:lang w:val="fr-CH"/>
        </w:rPr>
        <w:t xml:space="preserve">de conserver sa </w:t>
      </w:r>
      <w:r w:rsidR="00756314" w:rsidRPr="009A22F0">
        <w:rPr>
          <w:lang w:val="fr-CH"/>
        </w:rPr>
        <w:t xml:space="preserve">liberté d'action financière </w:t>
      </w:r>
      <w:r w:rsidR="007F7ABA" w:rsidRPr="009A22F0">
        <w:rPr>
          <w:lang w:val="fr-CH"/>
        </w:rPr>
        <w:t xml:space="preserve">malgré la rétrogradation de Swiss Olympic. </w:t>
      </w:r>
      <w:r w:rsidR="002C2540" w:rsidRPr="009A22F0">
        <w:rPr>
          <w:lang w:val="fr-CH"/>
        </w:rPr>
        <w:t xml:space="preserve">Swiss </w:t>
      </w:r>
      <w:proofErr w:type="spellStart"/>
      <w:r w:rsidR="002C2540" w:rsidRPr="009A22F0">
        <w:rPr>
          <w:lang w:val="fr-CH"/>
        </w:rPr>
        <w:t>Fencing</w:t>
      </w:r>
      <w:proofErr w:type="spellEnd"/>
      <w:r w:rsidR="002C2540" w:rsidRPr="009A22F0">
        <w:rPr>
          <w:lang w:val="fr-CH"/>
        </w:rPr>
        <w:t xml:space="preserve"> </w:t>
      </w:r>
      <w:r w:rsidR="00984DD7" w:rsidRPr="009A22F0">
        <w:rPr>
          <w:lang w:val="fr-CH"/>
        </w:rPr>
        <w:t>a</w:t>
      </w:r>
      <w:r w:rsidR="002C2540" w:rsidRPr="009A22F0">
        <w:rPr>
          <w:lang w:val="fr-CH"/>
        </w:rPr>
        <w:t xml:space="preserve"> ainsi </w:t>
      </w:r>
      <w:r w:rsidR="00984DD7" w:rsidRPr="009A22F0">
        <w:rPr>
          <w:lang w:val="fr-CH"/>
        </w:rPr>
        <w:t>continué à</w:t>
      </w:r>
      <w:r w:rsidR="007A601D" w:rsidRPr="009A22F0">
        <w:rPr>
          <w:lang w:val="fr-CH"/>
        </w:rPr>
        <w:t xml:space="preserve"> poursuivre </w:t>
      </w:r>
      <w:r w:rsidR="003003C7" w:rsidRPr="009A22F0">
        <w:rPr>
          <w:lang w:val="fr-CH"/>
        </w:rPr>
        <w:t xml:space="preserve">trois </w:t>
      </w:r>
      <w:r w:rsidRPr="009A22F0">
        <w:rPr>
          <w:lang w:val="fr-CH"/>
        </w:rPr>
        <w:t>objectifs en matière de politique financière :</w:t>
      </w:r>
    </w:p>
    <w:p w14:paraId="54ABB114" w14:textId="4B570F06" w:rsidR="00CB372A" w:rsidRPr="009A22F0" w:rsidRDefault="00CB372A" w:rsidP="00756314">
      <w:pPr>
        <w:pStyle w:val="SFStandard"/>
        <w:numPr>
          <w:ilvl w:val="0"/>
          <w:numId w:val="4"/>
        </w:numPr>
        <w:ind w:left="851" w:hanging="491"/>
        <w:rPr>
          <w:lang w:val="fr-CH"/>
        </w:rPr>
      </w:pPr>
      <w:proofErr w:type="gramStart"/>
      <w:r w:rsidRPr="009A22F0">
        <w:rPr>
          <w:lang w:val="fr-CH"/>
        </w:rPr>
        <w:t>augmentation</w:t>
      </w:r>
      <w:proofErr w:type="gramEnd"/>
      <w:r w:rsidRPr="009A22F0">
        <w:rPr>
          <w:lang w:val="fr-CH"/>
        </w:rPr>
        <w:t xml:space="preserve"> du taux d'autofinancement grâce à des recettes supplémentaires</w:t>
      </w:r>
    </w:p>
    <w:p w14:paraId="59B53577" w14:textId="10CB496F" w:rsidR="00CB372A" w:rsidRPr="009A22F0" w:rsidRDefault="00CB372A" w:rsidP="00756314">
      <w:pPr>
        <w:pStyle w:val="SFStandard"/>
        <w:numPr>
          <w:ilvl w:val="0"/>
          <w:numId w:val="4"/>
        </w:numPr>
        <w:ind w:left="851" w:hanging="491"/>
        <w:rPr>
          <w:lang w:val="fr-CH"/>
        </w:rPr>
      </w:pPr>
      <w:r w:rsidRPr="009A22F0">
        <w:rPr>
          <w:lang w:val="fr-CH"/>
        </w:rPr>
        <w:t xml:space="preserve">Renforcement du </w:t>
      </w:r>
      <w:r w:rsidR="00984DD7" w:rsidRPr="009A22F0">
        <w:rPr>
          <w:lang w:val="fr-CH"/>
        </w:rPr>
        <w:t xml:space="preserve">capital de la fédération </w:t>
      </w:r>
      <w:r w:rsidRPr="009A22F0">
        <w:rPr>
          <w:lang w:val="fr-CH"/>
        </w:rPr>
        <w:t xml:space="preserve">(réserves) </w:t>
      </w:r>
      <w:r w:rsidR="00756314" w:rsidRPr="009A22F0">
        <w:rPr>
          <w:lang w:val="fr-CH"/>
        </w:rPr>
        <w:t xml:space="preserve">afin de </w:t>
      </w:r>
      <w:r w:rsidRPr="009A22F0">
        <w:rPr>
          <w:lang w:val="fr-CH"/>
        </w:rPr>
        <w:t>garantir sa capacité d'action</w:t>
      </w:r>
    </w:p>
    <w:p w14:paraId="45C8ABD0" w14:textId="23E0C6ED" w:rsidR="00CB372A" w:rsidRPr="009A22F0" w:rsidRDefault="00CB372A" w:rsidP="00756314">
      <w:pPr>
        <w:pStyle w:val="SFStandard"/>
        <w:numPr>
          <w:ilvl w:val="0"/>
          <w:numId w:val="4"/>
        </w:numPr>
        <w:ind w:left="851" w:hanging="491"/>
        <w:rPr>
          <w:lang w:val="fr-CH"/>
        </w:rPr>
      </w:pPr>
      <w:r w:rsidRPr="009A22F0">
        <w:rPr>
          <w:lang w:val="fr-CH"/>
        </w:rPr>
        <w:t>Équilibre budgétaire sur le cycle olympique de quatre ans</w:t>
      </w:r>
    </w:p>
    <w:p w14:paraId="15723004" w14:textId="2414C279" w:rsidR="00CB372A" w:rsidRPr="009A22F0" w:rsidRDefault="00CB372A" w:rsidP="00CB372A">
      <w:pPr>
        <w:pStyle w:val="Heading2"/>
        <w:jc w:val="both"/>
        <w:rPr>
          <w:rFonts w:ascii="Euclid Circular A" w:hAnsi="Euclid Circular A" w:cs="Arial"/>
          <w:sz w:val="24"/>
          <w:szCs w:val="24"/>
          <w:lang w:val="fr-CH"/>
        </w:rPr>
      </w:pPr>
      <w:r w:rsidRPr="009A22F0">
        <w:rPr>
          <w:rFonts w:ascii="Euclid Circular A" w:hAnsi="Euclid Circular A" w:cs="Arial"/>
          <w:sz w:val="24"/>
          <w:szCs w:val="24"/>
          <w:lang w:val="fr-CH"/>
        </w:rPr>
        <w:t>Comptes annuels</w:t>
      </w:r>
      <w:r w:rsidR="00C91A76" w:rsidRPr="009A22F0">
        <w:rPr>
          <w:rFonts w:ascii="Euclid Circular A" w:hAnsi="Euclid Circular A" w:cs="Arial"/>
          <w:sz w:val="24"/>
          <w:szCs w:val="24"/>
          <w:lang w:val="fr-CH"/>
        </w:rPr>
        <w:t xml:space="preserve"> 2025</w:t>
      </w:r>
    </w:p>
    <w:p w14:paraId="2FCF2ED2" w14:textId="6CF84390" w:rsidR="00CB372A" w:rsidRPr="009A22F0" w:rsidRDefault="00CB372A" w:rsidP="008F0EF9">
      <w:pPr>
        <w:pStyle w:val="SFStandard"/>
        <w:rPr>
          <w:lang w:val="fr-CH"/>
        </w:rPr>
      </w:pPr>
      <w:r w:rsidRPr="009A22F0">
        <w:rPr>
          <w:lang w:val="fr-CH"/>
        </w:rPr>
        <w:t xml:space="preserve">Les comptes </w:t>
      </w:r>
      <w:r w:rsidR="00C91A76" w:rsidRPr="009A22F0">
        <w:rPr>
          <w:lang w:val="fr-CH"/>
        </w:rPr>
        <w:t xml:space="preserve">annuels 2025 </w:t>
      </w:r>
      <w:r w:rsidR="001F0B59" w:rsidRPr="009A22F0">
        <w:rPr>
          <w:lang w:val="fr-CH"/>
        </w:rPr>
        <w:t>se soldent</w:t>
      </w:r>
      <w:r w:rsidRPr="009A22F0">
        <w:rPr>
          <w:lang w:val="fr-CH"/>
        </w:rPr>
        <w:t xml:space="preserve"> par un </w:t>
      </w:r>
      <w:r w:rsidR="003003C7" w:rsidRPr="009A22F0">
        <w:rPr>
          <w:lang w:val="fr-CH"/>
        </w:rPr>
        <w:t xml:space="preserve">bénéfice </w:t>
      </w:r>
      <w:r w:rsidRPr="009A22F0">
        <w:rPr>
          <w:lang w:val="fr-CH"/>
        </w:rPr>
        <w:t>de CHF</w:t>
      </w:r>
      <w:r w:rsidR="007B2733" w:rsidRPr="009A22F0">
        <w:rPr>
          <w:lang w:val="fr-CH"/>
        </w:rPr>
        <w:t xml:space="preserve"> 26 661</w:t>
      </w:r>
      <w:r w:rsidRPr="009A22F0">
        <w:rPr>
          <w:lang w:val="fr-CH"/>
        </w:rPr>
        <w:t xml:space="preserve">, ce qui </w:t>
      </w:r>
      <w:r w:rsidR="003003C7" w:rsidRPr="009A22F0">
        <w:rPr>
          <w:lang w:val="fr-CH"/>
        </w:rPr>
        <w:t xml:space="preserve">porte </w:t>
      </w:r>
      <w:r w:rsidRPr="009A22F0">
        <w:rPr>
          <w:lang w:val="fr-CH"/>
        </w:rPr>
        <w:t>le capital de l'association à CHF</w:t>
      </w:r>
      <w:r w:rsidR="007B2733" w:rsidRPr="009A22F0">
        <w:rPr>
          <w:lang w:val="fr-CH"/>
        </w:rPr>
        <w:t xml:space="preserve"> 188 803</w:t>
      </w:r>
      <w:r w:rsidRPr="009A22F0">
        <w:rPr>
          <w:lang w:val="fr-CH"/>
        </w:rPr>
        <w:t xml:space="preserve">. Ce </w:t>
      </w:r>
      <w:r w:rsidR="003003C7" w:rsidRPr="009A22F0">
        <w:rPr>
          <w:lang w:val="fr-CH"/>
        </w:rPr>
        <w:t>bénéfice</w:t>
      </w:r>
      <w:r w:rsidR="00A27CBC" w:rsidRPr="009A22F0">
        <w:rPr>
          <w:lang w:val="fr-CH"/>
        </w:rPr>
        <w:t xml:space="preserve"> plus élevé a pu être réalisé </w:t>
      </w:r>
      <w:r w:rsidR="0006717F" w:rsidRPr="009A22F0">
        <w:rPr>
          <w:lang w:val="fr-CH"/>
        </w:rPr>
        <w:t xml:space="preserve">malgré des contributions nettement moins importantes </w:t>
      </w:r>
      <w:r w:rsidR="00357CAD" w:rsidRPr="009A22F0">
        <w:rPr>
          <w:lang w:val="fr-CH"/>
        </w:rPr>
        <w:t xml:space="preserve">de la </w:t>
      </w:r>
      <w:r w:rsidR="008F0EF9" w:rsidRPr="009A22F0">
        <w:rPr>
          <w:lang w:val="fr-CH"/>
        </w:rPr>
        <w:t xml:space="preserve">Fondation </w:t>
      </w:r>
      <w:r w:rsidR="00FD5980" w:rsidRPr="009A22F0">
        <w:rPr>
          <w:lang w:val="fr-CH"/>
        </w:rPr>
        <w:t xml:space="preserve">pour </w:t>
      </w:r>
      <w:r w:rsidR="008F0EF9" w:rsidRPr="009A22F0">
        <w:rPr>
          <w:lang w:val="fr-CH"/>
        </w:rPr>
        <w:t xml:space="preserve">la promotion du sport (SFS) et </w:t>
      </w:r>
      <w:r w:rsidR="005E3CF2" w:rsidRPr="009A22F0">
        <w:rPr>
          <w:lang w:val="fr-CH"/>
        </w:rPr>
        <w:t>de l'Office fédéral du sport (OFSPO)</w:t>
      </w:r>
      <w:r w:rsidR="005C7A92" w:rsidRPr="009A22F0">
        <w:rPr>
          <w:lang w:val="fr-CH"/>
        </w:rPr>
        <w:t xml:space="preserve">, </w:t>
      </w:r>
      <w:r w:rsidR="00D200E9" w:rsidRPr="009A22F0">
        <w:rPr>
          <w:lang w:val="fr-CH"/>
        </w:rPr>
        <w:t xml:space="preserve">grâce à la </w:t>
      </w:r>
      <w:r w:rsidR="00A27CBC" w:rsidRPr="009A22F0">
        <w:rPr>
          <w:lang w:val="fr-CH"/>
        </w:rPr>
        <w:t xml:space="preserve">mise en œuvre réussie </w:t>
      </w:r>
      <w:r w:rsidR="003003C7" w:rsidRPr="009A22F0">
        <w:rPr>
          <w:lang w:val="fr-CH"/>
        </w:rPr>
        <w:t>de</w:t>
      </w:r>
      <w:r w:rsidR="00A27CBC" w:rsidRPr="009A22F0">
        <w:rPr>
          <w:lang w:val="fr-CH"/>
        </w:rPr>
        <w:t xml:space="preserve"> diverses </w:t>
      </w:r>
      <w:r w:rsidR="003003C7" w:rsidRPr="009A22F0">
        <w:rPr>
          <w:lang w:val="fr-CH"/>
        </w:rPr>
        <w:t>mesures d'économie et de réduction des coûts</w:t>
      </w:r>
      <w:r w:rsidR="00515EA7" w:rsidRPr="009A22F0">
        <w:rPr>
          <w:lang w:val="fr-CH"/>
        </w:rPr>
        <w:t xml:space="preserve">. </w:t>
      </w:r>
      <w:r w:rsidRPr="009A22F0">
        <w:rPr>
          <w:lang w:val="fr-CH"/>
        </w:rPr>
        <w:t>Le résultat annuel</w:t>
      </w:r>
      <w:r w:rsidR="009C3AAB" w:rsidRPr="009A22F0">
        <w:rPr>
          <w:lang w:val="fr-CH"/>
        </w:rPr>
        <w:t xml:space="preserve"> 2025</w:t>
      </w:r>
      <w:r w:rsidRPr="009A22F0">
        <w:rPr>
          <w:lang w:val="fr-CH"/>
        </w:rPr>
        <w:t xml:space="preserve"> s'écarte</w:t>
      </w:r>
      <w:r w:rsidR="00515EA7" w:rsidRPr="009A22F0">
        <w:rPr>
          <w:lang w:val="fr-CH"/>
        </w:rPr>
        <w:t xml:space="preserve"> ainsi </w:t>
      </w:r>
      <w:r w:rsidR="006B51C3" w:rsidRPr="009A22F0">
        <w:rPr>
          <w:lang w:val="fr-CH"/>
        </w:rPr>
        <w:t xml:space="preserve">pour la deuxième année consécutive </w:t>
      </w:r>
      <w:r w:rsidRPr="009A22F0">
        <w:rPr>
          <w:lang w:val="fr-CH"/>
        </w:rPr>
        <w:t xml:space="preserve">du budget approuvé, avec </w:t>
      </w:r>
      <w:r w:rsidR="008B6CA0" w:rsidRPr="009A22F0">
        <w:rPr>
          <w:lang w:val="fr-CH"/>
        </w:rPr>
        <w:t xml:space="preserve">une </w:t>
      </w:r>
      <w:r w:rsidR="00515EA7" w:rsidRPr="009A22F0">
        <w:rPr>
          <w:lang w:val="fr-CH"/>
        </w:rPr>
        <w:t xml:space="preserve">différence </w:t>
      </w:r>
      <w:r w:rsidR="005A6CAC" w:rsidRPr="009A22F0">
        <w:rPr>
          <w:lang w:val="fr-CH"/>
        </w:rPr>
        <w:t xml:space="preserve">positive </w:t>
      </w:r>
      <w:r w:rsidRPr="009A22F0">
        <w:rPr>
          <w:lang w:val="fr-CH"/>
        </w:rPr>
        <w:t>de CHF</w:t>
      </w:r>
      <w:r w:rsidR="001F0B59" w:rsidRPr="009A22F0">
        <w:rPr>
          <w:lang w:val="fr-CH"/>
        </w:rPr>
        <w:t xml:space="preserve"> 14 158</w:t>
      </w:r>
      <w:r w:rsidRPr="009A22F0">
        <w:rPr>
          <w:lang w:val="fr-CH"/>
        </w:rPr>
        <w:t xml:space="preserve">. </w:t>
      </w:r>
      <w:r w:rsidR="005F51DC" w:rsidRPr="009A22F0">
        <w:rPr>
          <w:lang w:val="fr-CH"/>
        </w:rPr>
        <w:t xml:space="preserve">Après </w:t>
      </w:r>
      <w:r w:rsidRPr="009A22F0">
        <w:rPr>
          <w:lang w:val="fr-CH"/>
        </w:rPr>
        <w:t xml:space="preserve">les changements de personnel </w:t>
      </w:r>
      <w:r w:rsidR="00515EA7" w:rsidRPr="009A22F0">
        <w:rPr>
          <w:lang w:val="fr-CH"/>
        </w:rPr>
        <w:t xml:space="preserve">au sein du comité directeur </w:t>
      </w:r>
      <w:r w:rsidR="00756314" w:rsidRPr="009A22F0">
        <w:rPr>
          <w:lang w:val="fr-CH"/>
        </w:rPr>
        <w:t xml:space="preserve">et </w:t>
      </w:r>
      <w:r w:rsidR="001054BD" w:rsidRPr="009A22F0">
        <w:rPr>
          <w:lang w:val="fr-CH"/>
        </w:rPr>
        <w:t xml:space="preserve">surtout </w:t>
      </w:r>
      <w:r w:rsidR="00756314" w:rsidRPr="009A22F0">
        <w:rPr>
          <w:lang w:val="fr-CH"/>
        </w:rPr>
        <w:t>dans le domaine sportif</w:t>
      </w:r>
      <w:r w:rsidR="001054BD" w:rsidRPr="009A22F0">
        <w:rPr>
          <w:lang w:val="fr-CH"/>
        </w:rPr>
        <w:t xml:space="preserve">, </w:t>
      </w:r>
      <w:r w:rsidRPr="009A22F0">
        <w:rPr>
          <w:lang w:val="fr-CH"/>
        </w:rPr>
        <w:t xml:space="preserve">la situation financière de la fédération a pu être </w:t>
      </w:r>
      <w:r w:rsidR="007A7B75" w:rsidRPr="009A22F0">
        <w:rPr>
          <w:lang w:val="fr-CH"/>
        </w:rPr>
        <w:t xml:space="preserve">encore </w:t>
      </w:r>
      <w:r w:rsidR="001054BD" w:rsidRPr="009A22F0">
        <w:rPr>
          <w:lang w:val="fr-CH"/>
        </w:rPr>
        <w:t>améliorée</w:t>
      </w:r>
      <w:r w:rsidRPr="009A22F0">
        <w:rPr>
          <w:lang w:val="fr-CH"/>
        </w:rPr>
        <w:t>.</w:t>
      </w:r>
      <w:r w:rsidR="007B4464" w:rsidRPr="009A22F0">
        <w:rPr>
          <w:lang w:val="fr-CH"/>
        </w:rPr>
        <w:t xml:space="preserve"> </w:t>
      </w:r>
      <w:r w:rsidR="003403C0" w:rsidRPr="009A22F0">
        <w:rPr>
          <w:lang w:val="fr-CH"/>
        </w:rPr>
        <w:t xml:space="preserve">Les recettes </w:t>
      </w:r>
      <w:r w:rsidR="00C3022F" w:rsidRPr="009A22F0">
        <w:rPr>
          <w:lang w:val="fr-CH"/>
        </w:rPr>
        <w:t xml:space="preserve">ont été </w:t>
      </w:r>
      <w:r w:rsidR="003403C0" w:rsidRPr="009A22F0">
        <w:rPr>
          <w:lang w:val="fr-CH"/>
        </w:rPr>
        <w:t xml:space="preserve">supérieures aux prévisions </w:t>
      </w:r>
      <w:r w:rsidR="00954EA8" w:rsidRPr="009A22F0">
        <w:rPr>
          <w:lang w:val="fr-CH"/>
        </w:rPr>
        <w:t xml:space="preserve">grâce à un nouveau </w:t>
      </w:r>
      <w:proofErr w:type="gramStart"/>
      <w:r w:rsidR="00954EA8" w:rsidRPr="009A22F0">
        <w:rPr>
          <w:lang w:val="fr-CH"/>
        </w:rPr>
        <w:t>sponsoring</w:t>
      </w:r>
      <w:proofErr w:type="gramEnd"/>
      <w:r w:rsidR="00954EA8" w:rsidRPr="009A22F0">
        <w:rPr>
          <w:lang w:val="fr-CH"/>
        </w:rPr>
        <w:t xml:space="preserve"> de DS Automobiles et </w:t>
      </w:r>
      <w:r w:rsidR="00C3022F" w:rsidRPr="009A22F0">
        <w:rPr>
          <w:lang w:val="fr-CH"/>
        </w:rPr>
        <w:t>à</w:t>
      </w:r>
      <w:r w:rsidR="00A9222F" w:rsidRPr="009A22F0">
        <w:rPr>
          <w:lang w:val="fr-CH"/>
        </w:rPr>
        <w:t xml:space="preserve"> une participation plus importante des athlètes dans la relève</w:t>
      </w:r>
      <w:r w:rsidR="008C3B4C" w:rsidRPr="009A22F0">
        <w:rPr>
          <w:lang w:val="fr-CH"/>
        </w:rPr>
        <w:t xml:space="preserve">. </w:t>
      </w:r>
      <w:r w:rsidR="006B0883" w:rsidRPr="009A22F0">
        <w:rPr>
          <w:lang w:val="fr-CH"/>
        </w:rPr>
        <w:t xml:space="preserve">Ces </w:t>
      </w:r>
      <w:r w:rsidR="007A7B75" w:rsidRPr="009A22F0">
        <w:rPr>
          <w:lang w:val="fr-CH"/>
        </w:rPr>
        <w:t xml:space="preserve">recettes supplémentaires </w:t>
      </w:r>
      <w:r w:rsidR="006B0883" w:rsidRPr="009A22F0">
        <w:rPr>
          <w:lang w:val="fr-CH"/>
        </w:rPr>
        <w:t xml:space="preserve">ont été utilisées pour les dépenses sportives de l'élite et de la relève. </w:t>
      </w:r>
      <w:r w:rsidR="00B11659" w:rsidRPr="009A22F0">
        <w:rPr>
          <w:lang w:val="fr-CH"/>
        </w:rPr>
        <w:t xml:space="preserve">Tant dans le domaine de l'élite que dans celui de la relève, les coûts ont </w:t>
      </w:r>
      <w:r w:rsidR="006B0883" w:rsidRPr="009A22F0">
        <w:rPr>
          <w:lang w:val="fr-CH"/>
        </w:rPr>
        <w:t xml:space="preserve">été supérieurs d'environ 50 % aux prévisions budgétaires. </w:t>
      </w:r>
      <w:r w:rsidR="00E123B9" w:rsidRPr="009A22F0">
        <w:rPr>
          <w:lang w:val="fr-CH"/>
        </w:rPr>
        <w:t xml:space="preserve">D'autres </w:t>
      </w:r>
      <w:r w:rsidR="00887D7E" w:rsidRPr="009A22F0">
        <w:rPr>
          <w:lang w:val="fr-CH"/>
        </w:rPr>
        <w:t xml:space="preserve">écarts </w:t>
      </w:r>
      <w:r w:rsidR="0001368B" w:rsidRPr="009A22F0">
        <w:rPr>
          <w:lang w:val="fr-CH"/>
        </w:rPr>
        <w:t xml:space="preserve">par rapport au budget sont également </w:t>
      </w:r>
      <w:r w:rsidR="005B5308" w:rsidRPr="009A22F0">
        <w:rPr>
          <w:lang w:val="fr-CH"/>
        </w:rPr>
        <w:t>dus</w:t>
      </w:r>
      <w:r w:rsidR="0001368B" w:rsidRPr="009A22F0">
        <w:rPr>
          <w:lang w:val="fr-CH"/>
        </w:rPr>
        <w:t xml:space="preserve"> à </w:t>
      </w:r>
      <w:r w:rsidR="00BC4998" w:rsidRPr="009A22F0">
        <w:rPr>
          <w:lang w:val="fr-CH"/>
        </w:rPr>
        <w:t xml:space="preserve">des prestations en nature sous la forme de deux véhicules </w:t>
      </w:r>
      <w:r w:rsidR="006061FA" w:rsidRPr="009A22F0">
        <w:rPr>
          <w:lang w:val="fr-CH"/>
        </w:rPr>
        <w:t xml:space="preserve">de </w:t>
      </w:r>
      <w:r w:rsidR="00766EB7" w:rsidRPr="009A22F0">
        <w:rPr>
          <w:lang w:val="fr-CH"/>
        </w:rPr>
        <w:t xml:space="preserve">DS </w:t>
      </w:r>
      <w:r w:rsidR="006061FA" w:rsidRPr="009A22F0">
        <w:rPr>
          <w:lang w:val="fr-CH"/>
        </w:rPr>
        <w:t xml:space="preserve">Automobiles </w:t>
      </w:r>
      <w:r w:rsidR="00B54ACD" w:rsidRPr="009A22F0">
        <w:rPr>
          <w:lang w:val="fr-CH"/>
        </w:rPr>
        <w:t xml:space="preserve">et </w:t>
      </w:r>
      <w:r w:rsidR="005B5308" w:rsidRPr="009A22F0">
        <w:rPr>
          <w:lang w:val="fr-CH"/>
        </w:rPr>
        <w:t xml:space="preserve">à </w:t>
      </w:r>
      <w:r w:rsidR="00B54ACD" w:rsidRPr="009A22F0">
        <w:rPr>
          <w:lang w:val="fr-CH"/>
        </w:rPr>
        <w:t xml:space="preserve">des cotisations plus élevées et supplémentaires </w:t>
      </w:r>
      <w:r w:rsidR="005B5308" w:rsidRPr="009A22F0">
        <w:rPr>
          <w:lang w:val="fr-CH"/>
        </w:rPr>
        <w:t>versées</w:t>
      </w:r>
      <w:r w:rsidR="00B54ACD" w:rsidRPr="009A22F0">
        <w:rPr>
          <w:lang w:val="fr-CH"/>
        </w:rPr>
        <w:t xml:space="preserve"> à la </w:t>
      </w:r>
      <w:r w:rsidR="000A238E" w:rsidRPr="009A22F0">
        <w:rPr>
          <w:lang w:val="fr-CH"/>
        </w:rPr>
        <w:t>Fédération Internationale d'Escrime (</w:t>
      </w:r>
      <w:r w:rsidR="00B54ACD" w:rsidRPr="009A22F0">
        <w:rPr>
          <w:lang w:val="fr-CH"/>
        </w:rPr>
        <w:t>FIE</w:t>
      </w:r>
      <w:r w:rsidR="000A238E" w:rsidRPr="009A22F0">
        <w:rPr>
          <w:lang w:val="fr-CH"/>
        </w:rPr>
        <w:t xml:space="preserve">) </w:t>
      </w:r>
      <w:r w:rsidR="005B5308" w:rsidRPr="009A22F0">
        <w:rPr>
          <w:lang w:val="fr-CH"/>
        </w:rPr>
        <w:t xml:space="preserve">et </w:t>
      </w:r>
      <w:r w:rsidR="00B54ACD" w:rsidRPr="009A22F0">
        <w:rPr>
          <w:lang w:val="fr-CH"/>
        </w:rPr>
        <w:t xml:space="preserve">à </w:t>
      </w:r>
      <w:r w:rsidR="00E260D2" w:rsidRPr="009A22F0">
        <w:rPr>
          <w:lang w:val="fr-CH"/>
        </w:rPr>
        <w:t>la Confédération Européenne d'Escrime (</w:t>
      </w:r>
      <w:r w:rsidR="005B5308" w:rsidRPr="009A22F0">
        <w:rPr>
          <w:lang w:val="fr-CH"/>
        </w:rPr>
        <w:t>EFC</w:t>
      </w:r>
      <w:r w:rsidR="00E260D2" w:rsidRPr="009A22F0">
        <w:rPr>
          <w:lang w:val="fr-CH"/>
        </w:rPr>
        <w:t xml:space="preserve">) </w:t>
      </w:r>
      <w:r w:rsidR="005B5308" w:rsidRPr="009A22F0">
        <w:rPr>
          <w:lang w:val="fr-CH"/>
        </w:rPr>
        <w:t xml:space="preserve">ainsi qu'à d'autres affiliations. </w:t>
      </w:r>
      <w:r w:rsidR="008B6CA0" w:rsidRPr="009A22F0">
        <w:rPr>
          <w:lang w:val="fr-CH"/>
        </w:rPr>
        <w:t>En outre</w:t>
      </w:r>
      <w:r w:rsidR="005B5308" w:rsidRPr="009A22F0">
        <w:rPr>
          <w:lang w:val="fr-CH"/>
        </w:rPr>
        <w:t xml:space="preserve">, </w:t>
      </w:r>
      <w:r w:rsidR="008B6CA0" w:rsidRPr="009A22F0">
        <w:rPr>
          <w:lang w:val="fr-CH"/>
        </w:rPr>
        <w:t xml:space="preserve">des cotisations ont été </w:t>
      </w:r>
      <w:r w:rsidR="00D110F6" w:rsidRPr="009A22F0">
        <w:rPr>
          <w:lang w:val="fr-CH"/>
        </w:rPr>
        <w:t xml:space="preserve">remboursées à </w:t>
      </w:r>
      <w:r w:rsidR="00993E42" w:rsidRPr="009A22F0">
        <w:rPr>
          <w:lang w:val="fr-CH"/>
        </w:rPr>
        <w:t xml:space="preserve">l'OFSPO </w:t>
      </w:r>
      <w:r w:rsidR="004A4500" w:rsidRPr="009A22F0">
        <w:rPr>
          <w:lang w:val="fr-CH"/>
        </w:rPr>
        <w:t xml:space="preserve">au titre de </w:t>
      </w:r>
      <w:r w:rsidR="00291C68" w:rsidRPr="009A22F0">
        <w:rPr>
          <w:lang w:val="fr-CH"/>
        </w:rPr>
        <w:t xml:space="preserve">l'instrument de promotion de la Confédération dans le domaine des installations sportives d'importance nationale </w:t>
      </w:r>
      <w:r w:rsidR="004A4500" w:rsidRPr="009A22F0">
        <w:rPr>
          <w:lang w:val="fr-CH"/>
        </w:rPr>
        <w:t>(NASAK)</w:t>
      </w:r>
      <w:r w:rsidR="000D3535" w:rsidRPr="009A22F0">
        <w:rPr>
          <w:lang w:val="fr-CH"/>
        </w:rPr>
        <w:t>.</w:t>
      </w:r>
    </w:p>
    <w:p w14:paraId="799BE687" w14:textId="63234DDE" w:rsidR="00CB372A" w:rsidRPr="009A22F0" w:rsidRDefault="00CB372A" w:rsidP="00CB372A">
      <w:pPr>
        <w:pStyle w:val="Heading2"/>
        <w:jc w:val="both"/>
        <w:rPr>
          <w:rFonts w:ascii="Euclid Circular A" w:hAnsi="Euclid Circular A" w:cs="Arial"/>
          <w:sz w:val="24"/>
          <w:szCs w:val="24"/>
          <w:lang w:val="fr-CH"/>
        </w:rPr>
      </w:pPr>
      <w:r w:rsidRPr="009A22F0">
        <w:rPr>
          <w:rFonts w:ascii="Euclid Circular A" w:hAnsi="Euclid Circular A" w:cs="Arial"/>
          <w:sz w:val="24"/>
          <w:szCs w:val="24"/>
          <w:lang w:val="fr-CH"/>
        </w:rPr>
        <w:t>Évolution des finances</w:t>
      </w:r>
    </w:p>
    <w:p w14:paraId="12B36289" w14:textId="5FA44939" w:rsidR="00CB372A" w:rsidRPr="009A22F0" w:rsidRDefault="00CB372A" w:rsidP="00CB372A">
      <w:pPr>
        <w:pStyle w:val="SFStandard"/>
        <w:rPr>
          <w:lang w:val="fr-CH"/>
        </w:rPr>
      </w:pPr>
      <w:r w:rsidRPr="009A22F0">
        <w:rPr>
          <w:lang w:val="fr-CH"/>
        </w:rPr>
        <w:t>Le résultat d'exploitation ordinaire</w:t>
      </w:r>
      <w:r w:rsidR="00C91A76" w:rsidRPr="009A22F0">
        <w:rPr>
          <w:lang w:val="fr-CH"/>
        </w:rPr>
        <w:t xml:space="preserve"> 2025 </w:t>
      </w:r>
      <w:r w:rsidRPr="009A22F0">
        <w:rPr>
          <w:lang w:val="fr-CH"/>
        </w:rPr>
        <w:t>s'élève à</w:t>
      </w:r>
      <w:r w:rsidR="00F03626" w:rsidRPr="009A22F0">
        <w:rPr>
          <w:lang w:val="fr-CH"/>
        </w:rPr>
        <w:t xml:space="preserve"> CHF 1 009 916 (année précédente : CHF 1 245 983) grâce</w:t>
      </w:r>
      <w:r w:rsidRPr="009A22F0">
        <w:rPr>
          <w:lang w:val="fr-CH"/>
        </w:rPr>
        <w:t xml:space="preserve"> aux recettes régulières provenant des licences nationales des membres, des contributions</w:t>
      </w:r>
      <w:r w:rsidR="00DF098D" w:rsidRPr="009A22F0">
        <w:rPr>
          <w:lang w:val="fr-CH"/>
        </w:rPr>
        <w:t xml:space="preserve"> de la FSSF et de l'OFSPO </w:t>
      </w:r>
      <w:r w:rsidRPr="009A22F0">
        <w:rPr>
          <w:lang w:val="fr-CH"/>
        </w:rPr>
        <w:t xml:space="preserve">(hors CISIN), participations des athlètes et des tournois du Circuit National d'escrime, par rapport </w:t>
      </w:r>
      <w:r w:rsidR="00E66B70" w:rsidRPr="009A22F0">
        <w:rPr>
          <w:lang w:val="fr-CH"/>
        </w:rPr>
        <w:t xml:space="preserve">aux </w:t>
      </w:r>
      <w:r w:rsidRPr="009A22F0">
        <w:rPr>
          <w:lang w:val="fr-CH"/>
        </w:rPr>
        <w:t xml:space="preserve">dépenses sportives récurrentes pour l'élite de </w:t>
      </w:r>
      <w:r w:rsidR="005A6CAC" w:rsidRPr="009A22F0">
        <w:rPr>
          <w:lang w:val="fr-CH"/>
        </w:rPr>
        <w:t xml:space="preserve">CHF -162 345 (année précédente : </w:t>
      </w:r>
      <w:r w:rsidRPr="009A22F0">
        <w:rPr>
          <w:lang w:val="fr-CH"/>
        </w:rPr>
        <w:t xml:space="preserve">CHF </w:t>
      </w:r>
      <w:r w:rsidR="00DA2EA4" w:rsidRPr="009A22F0">
        <w:rPr>
          <w:lang w:val="fr-CH"/>
        </w:rPr>
        <w:t>-241 755</w:t>
      </w:r>
      <w:r w:rsidR="005A6CAC" w:rsidRPr="009A22F0">
        <w:rPr>
          <w:lang w:val="fr-CH"/>
        </w:rPr>
        <w:t>)</w:t>
      </w:r>
      <w:r w:rsidRPr="009A22F0">
        <w:rPr>
          <w:lang w:val="fr-CH"/>
        </w:rPr>
        <w:t xml:space="preserve">, </w:t>
      </w:r>
      <w:r w:rsidR="004A04B5" w:rsidRPr="009A22F0">
        <w:rPr>
          <w:lang w:val="fr-CH"/>
        </w:rPr>
        <w:t xml:space="preserve">pour </w:t>
      </w:r>
      <w:r w:rsidRPr="009A22F0">
        <w:rPr>
          <w:lang w:val="fr-CH"/>
        </w:rPr>
        <w:t xml:space="preserve">la relève de CHF </w:t>
      </w:r>
      <w:r w:rsidR="005A6CAC" w:rsidRPr="009A22F0">
        <w:rPr>
          <w:lang w:val="fr-CH"/>
        </w:rPr>
        <w:t xml:space="preserve">-212 939 (année précédente : CHF </w:t>
      </w:r>
      <w:r w:rsidR="00D715B9" w:rsidRPr="009A22F0">
        <w:rPr>
          <w:lang w:val="fr-CH"/>
        </w:rPr>
        <w:t>-217 438</w:t>
      </w:r>
      <w:r w:rsidR="005A6CAC" w:rsidRPr="009A22F0">
        <w:rPr>
          <w:lang w:val="fr-CH"/>
        </w:rPr>
        <w:t>)</w:t>
      </w:r>
      <w:r w:rsidRPr="009A22F0">
        <w:rPr>
          <w:lang w:val="fr-CH"/>
        </w:rPr>
        <w:t xml:space="preserve">, pour les frais de personnel de </w:t>
      </w:r>
      <w:r w:rsidR="005A6CAC" w:rsidRPr="009A22F0">
        <w:rPr>
          <w:lang w:val="fr-CH"/>
        </w:rPr>
        <w:t>CHF -CHF</w:t>
      </w:r>
      <w:r w:rsidR="009425B0" w:rsidRPr="009A22F0">
        <w:rPr>
          <w:lang w:val="fr-CH"/>
        </w:rPr>
        <w:t xml:space="preserve"> 570 171 </w:t>
      </w:r>
      <w:r w:rsidR="00554A51" w:rsidRPr="009A22F0">
        <w:rPr>
          <w:lang w:val="fr-CH"/>
        </w:rPr>
        <w:t>(année précédente : CHF -665 270)</w:t>
      </w:r>
      <w:r w:rsidR="005A6CAC" w:rsidRPr="009A22F0">
        <w:rPr>
          <w:lang w:val="fr-CH"/>
        </w:rPr>
        <w:t xml:space="preserve">, hors frais de déplacement, véhicules </w:t>
      </w:r>
      <w:r w:rsidRPr="009A22F0">
        <w:rPr>
          <w:lang w:val="fr-CH"/>
        </w:rPr>
        <w:t xml:space="preserve">et dépenses matérielles de </w:t>
      </w:r>
      <w:r w:rsidR="005A6CAC" w:rsidRPr="009A22F0">
        <w:rPr>
          <w:lang w:val="fr-CH"/>
        </w:rPr>
        <w:t xml:space="preserve">CHF </w:t>
      </w:r>
      <w:r w:rsidR="0061487A" w:rsidRPr="009A22F0">
        <w:rPr>
          <w:lang w:val="fr-CH"/>
        </w:rPr>
        <w:t xml:space="preserve">-169 927 </w:t>
      </w:r>
      <w:r w:rsidR="005A6CAC" w:rsidRPr="009A22F0">
        <w:rPr>
          <w:lang w:val="fr-CH"/>
        </w:rPr>
        <w:t xml:space="preserve">(année précédente : </w:t>
      </w:r>
      <w:r w:rsidRPr="009A22F0">
        <w:rPr>
          <w:lang w:val="fr-CH"/>
        </w:rPr>
        <w:t xml:space="preserve">CHF </w:t>
      </w:r>
      <w:r w:rsidR="0061487A" w:rsidRPr="009A22F0">
        <w:rPr>
          <w:lang w:val="fr-CH"/>
        </w:rPr>
        <w:t>-114 161</w:t>
      </w:r>
      <w:r w:rsidR="005A6CAC" w:rsidRPr="009A22F0">
        <w:rPr>
          <w:lang w:val="fr-CH"/>
        </w:rPr>
        <w:t xml:space="preserve">) </w:t>
      </w:r>
      <w:r w:rsidRPr="009A22F0">
        <w:rPr>
          <w:lang w:val="fr-CH"/>
        </w:rPr>
        <w:t xml:space="preserve">avec </w:t>
      </w:r>
      <w:r w:rsidR="005A6CAC" w:rsidRPr="009A22F0">
        <w:rPr>
          <w:lang w:val="fr-CH"/>
        </w:rPr>
        <w:t xml:space="preserve">CHF </w:t>
      </w:r>
      <w:r w:rsidR="00C91A76" w:rsidRPr="009A22F0">
        <w:rPr>
          <w:lang w:val="fr-CH"/>
        </w:rPr>
        <w:t xml:space="preserve">-105 466 </w:t>
      </w:r>
      <w:r w:rsidR="005A6CAC" w:rsidRPr="009A22F0">
        <w:rPr>
          <w:lang w:val="fr-CH"/>
        </w:rPr>
        <w:t xml:space="preserve">(année précédente : </w:t>
      </w:r>
      <w:r w:rsidRPr="009A22F0">
        <w:rPr>
          <w:lang w:val="fr-CH"/>
        </w:rPr>
        <w:t>CHF</w:t>
      </w:r>
      <w:r w:rsidR="00C91A76" w:rsidRPr="009A22F0">
        <w:rPr>
          <w:lang w:val="fr-CH"/>
        </w:rPr>
        <w:t xml:space="preserve"> 7 357</w:t>
      </w:r>
      <w:r w:rsidR="005A6CAC" w:rsidRPr="009A22F0">
        <w:rPr>
          <w:lang w:val="fr-CH"/>
        </w:rPr>
        <w:t>)</w:t>
      </w:r>
      <w:r w:rsidRPr="009A22F0">
        <w:rPr>
          <w:lang w:val="fr-CH"/>
        </w:rPr>
        <w:t xml:space="preserve">. </w:t>
      </w:r>
    </w:p>
    <w:p w14:paraId="06D7DD31" w14:textId="5EED581D" w:rsidR="00CB372A" w:rsidRPr="009A22F0" w:rsidRDefault="004F21DF" w:rsidP="00CB372A">
      <w:pPr>
        <w:pStyle w:val="SFStandard"/>
        <w:rPr>
          <w:lang w:val="fr-CH"/>
        </w:rPr>
      </w:pPr>
      <w:r w:rsidRPr="009A22F0">
        <w:rPr>
          <w:lang w:val="fr-CH"/>
        </w:rPr>
        <w:t xml:space="preserve">Grâce à la </w:t>
      </w:r>
      <w:r w:rsidR="0021727B" w:rsidRPr="009A22F0">
        <w:rPr>
          <w:lang w:val="fr-CH"/>
        </w:rPr>
        <w:t xml:space="preserve">mise en œuvre systématique des </w:t>
      </w:r>
      <w:r w:rsidR="00CB372A" w:rsidRPr="009A22F0">
        <w:rPr>
          <w:lang w:val="fr-CH"/>
        </w:rPr>
        <w:t>mesures d'économie</w:t>
      </w:r>
      <w:r w:rsidR="0021727B" w:rsidRPr="009A22F0">
        <w:rPr>
          <w:lang w:val="fr-CH"/>
        </w:rPr>
        <w:t xml:space="preserve"> mentionnées ci-dessous </w:t>
      </w:r>
      <w:r w:rsidR="00E66B70" w:rsidRPr="009A22F0">
        <w:rPr>
          <w:lang w:val="fr-CH"/>
        </w:rPr>
        <w:t xml:space="preserve">et </w:t>
      </w:r>
      <w:r w:rsidRPr="009A22F0">
        <w:rPr>
          <w:lang w:val="fr-CH"/>
        </w:rPr>
        <w:t xml:space="preserve">à </w:t>
      </w:r>
      <w:r w:rsidR="00E66B70" w:rsidRPr="009A22F0">
        <w:rPr>
          <w:lang w:val="fr-CH"/>
        </w:rPr>
        <w:t xml:space="preserve">de nouvelles prestations de </w:t>
      </w:r>
      <w:proofErr w:type="gramStart"/>
      <w:r w:rsidR="00E66B70" w:rsidRPr="009A22F0">
        <w:rPr>
          <w:lang w:val="fr-CH"/>
        </w:rPr>
        <w:t>sponsoring</w:t>
      </w:r>
      <w:proofErr w:type="gramEnd"/>
      <w:r w:rsidR="00E66B70" w:rsidRPr="009A22F0">
        <w:rPr>
          <w:lang w:val="fr-CH"/>
        </w:rPr>
        <w:t xml:space="preserve">, </w:t>
      </w:r>
      <w:r w:rsidR="00CB372A" w:rsidRPr="009A22F0">
        <w:rPr>
          <w:lang w:val="fr-CH"/>
        </w:rPr>
        <w:t xml:space="preserve">la situation financière de Swiss </w:t>
      </w:r>
      <w:proofErr w:type="spellStart"/>
      <w:r w:rsidR="00CB372A" w:rsidRPr="009A22F0">
        <w:rPr>
          <w:lang w:val="fr-CH"/>
        </w:rPr>
        <w:t>Fencing</w:t>
      </w:r>
      <w:proofErr w:type="spellEnd"/>
      <w:r w:rsidR="00CB372A" w:rsidRPr="009A22F0">
        <w:rPr>
          <w:lang w:val="fr-CH"/>
        </w:rPr>
        <w:t xml:space="preserve"> a pu </w:t>
      </w:r>
      <w:r w:rsidR="00FA147C" w:rsidRPr="009A22F0">
        <w:rPr>
          <w:lang w:val="fr-CH"/>
        </w:rPr>
        <w:t xml:space="preserve">être maintenue stable </w:t>
      </w:r>
      <w:r w:rsidR="002C6125" w:rsidRPr="009A22F0">
        <w:rPr>
          <w:lang w:val="fr-CH"/>
        </w:rPr>
        <w:t xml:space="preserve">et un </w:t>
      </w:r>
      <w:r w:rsidR="00CB372A" w:rsidRPr="009A22F0">
        <w:rPr>
          <w:lang w:val="fr-CH"/>
        </w:rPr>
        <w:t>cash-flow</w:t>
      </w:r>
      <w:r w:rsidR="006C1B9F" w:rsidRPr="009A22F0">
        <w:rPr>
          <w:lang w:val="fr-CH"/>
        </w:rPr>
        <w:t xml:space="preserve"> </w:t>
      </w:r>
      <w:r w:rsidR="006C1B9F" w:rsidRPr="009A22F0">
        <w:rPr>
          <w:lang w:val="fr-CH"/>
        </w:rPr>
        <w:lastRenderedPageBreak/>
        <w:t xml:space="preserve">positif </w:t>
      </w:r>
      <w:r w:rsidR="00CB372A" w:rsidRPr="009A22F0">
        <w:rPr>
          <w:lang w:val="fr-CH"/>
        </w:rPr>
        <w:t>(tableau des flux de trésorerie) a pu être réalisé pour l'exercice</w:t>
      </w:r>
      <w:r w:rsidR="002C6125" w:rsidRPr="009A22F0">
        <w:rPr>
          <w:lang w:val="fr-CH"/>
        </w:rPr>
        <w:t xml:space="preserve"> 2025, </w:t>
      </w:r>
      <w:r w:rsidR="0021727B" w:rsidRPr="009A22F0">
        <w:rPr>
          <w:lang w:val="fr-CH"/>
        </w:rPr>
        <w:t xml:space="preserve">avec </w:t>
      </w:r>
      <w:r w:rsidR="00756314" w:rsidRPr="009A22F0">
        <w:rPr>
          <w:lang w:val="fr-CH"/>
        </w:rPr>
        <w:t xml:space="preserve">un total de </w:t>
      </w:r>
      <w:r w:rsidR="0021727B" w:rsidRPr="009A22F0">
        <w:rPr>
          <w:lang w:val="fr-CH"/>
        </w:rPr>
        <w:t>CHF</w:t>
      </w:r>
      <w:r w:rsidR="00F63863" w:rsidRPr="009A22F0">
        <w:rPr>
          <w:lang w:val="fr-CH"/>
        </w:rPr>
        <w:t xml:space="preserve"> 50 565</w:t>
      </w:r>
      <w:r w:rsidR="0021727B" w:rsidRPr="009A22F0">
        <w:rPr>
          <w:lang w:val="fr-CH"/>
        </w:rPr>
        <w:t xml:space="preserve"> (année précédente : </w:t>
      </w:r>
      <w:r w:rsidR="00CB372A" w:rsidRPr="009A22F0">
        <w:rPr>
          <w:lang w:val="fr-CH"/>
        </w:rPr>
        <w:t xml:space="preserve">CHF </w:t>
      </w:r>
      <w:r w:rsidR="002C6125" w:rsidRPr="009A22F0">
        <w:rPr>
          <w:lang w:val="fr-CH"/>
        </w:rPr>
        <w:t>-85 007</w:t>
      </w:r>
      <w:r w:rsidR="0021727B" w:rsidRPr="009A22F0">
        <w:rPr>
          <w:lang w:val="fr-CH"/>
        </w:rPr>
        <w:t>)</w:t>
      </w:r>
      <w:r w:rsidR="00F63863" w:rsidRPr="009A22F0">
        <w:rPr>
          <w:lang w:val="fr-CH"/>
        </w:rPr>
        <w:t xml:space="preserve">, ce qui a permis </w:t>
      </w:r>
      <w:r w:rsidR="0021727B" w:rsidRPr="009A22F0">
        <w:rPr>
          <w:lang w:val="fr-CH"/>
        </w:rPr>
        <w:t>de ram</w:t>
      </w:r>
      <w:r w:rsidR="0041056C" w:rsidRPr="009A22F0">
        <w:rPr>
          <w:lang w:val="fr-CH"/>
        </w:rPr>
        <w:t xml:space="preserve">ener </w:t>
      </w:r>
      <w:r w:rsidR="00CB372A" w:rsidRPr="009A22F0">
        <w:rPr>
          <w:lang w:val="fr-CH"/>
        </w:rPr>
        <w:t>la liquidité au 31 décembre</w:t>
      </w:r>
      <w:r w:rsidR="00F63863" w:rsidRPr="009A22F0">
        <w:rPr>
          <w:lang w:val="fr-CH"/>
        </w:rPr>
        <w:t xml:space="preserve"> 2025 </w:t>
      </w:r>
      <w:r w:rsidR="0021727B" w:rsidRPr="009A22F0">
        <w:rPr>
          <w:lang w:val="fr-CH"/>
        </w:rPr>
        <w:t>à CHF</w:t>
      </w:r>
      <w:r w:rsidR="0041056C" w:rsidRPr="009A22F0">
        <w:rPr>
          <w:lang w:val="fr-CH"/>
        </w:rPr>
        <w:t xml:space="preserve"> 312 433 </w:t>
      </w:r>
      <w:r w:rsidR="0021727B" w:rsidRPr="009A22F0">
        <w:rPr>
          <w:lang w:val="fr-CH"/>
        </w:rPr>
        <w:t xml:space="preserve">(année précédente : </w:t>
      </w:r>
      <w:r w:rsidR="00CB372A" w:rsidRPr="009A22F0">
        <w:rPr>
          <w:lang w:val="fr-CH"/>
        </w:rPr>
        <w:t>CHF</w:t>
      </w:r>
      <w:r w:rsidR="0041056C" w:rsidRPr="009A22F0">
        <w:rPr>
          <w:lang w:val="fr-CH"/>
        </w:rPr>
        <w:t xml:space="preserve"> 261 868</w:t>
      </w:r>
      <w:r w:rsidR="0021727B" w:rsidRPr="009A22F0">
        <w:rPr>
          <w:lang w:val="fr-CH"/>
        </w:rPr>
        <w:t>)</w:t>
      </w:r>
      <w:r w:rsidR="00CB372A" w:rsidRPr="009A22F0">
        <w:rPr>
          <w:lang w:val="fr-CH"/>
        </w:rPr>
        <w:t>.</w:t>
      </w:r>
    </w:p>
    <w:p w14:paraId="224D55DA" w14:textId="2B04CC3D" w:rsidR="00CB372A" w:rsidRPr="009A22F0" w:rsidRDefault="00CB372A" w:rsidP="00CB372A">
      <w:pPr>
        <w:pStyle w:val="SFStandard"/>
        <w:numPr>
          <w:ilvl w:val="0"/>
          <w:numId w:val="2"/>
        </w:numPr>
        <w:rPr>
          <w:lang w:val="fr-CH"/>
        </w:rPr>
      </w:pPr>
      <w:r w:rsidRPr="009A22F0">
        <w:rPr>
          <w:lang w:val="fr-CH"/>
        </w:rPr>
        <w:t xml:space="preserve">Neutralisation des dépenses dans le domaine sportif (élite et relève) grâce à l'utilisation </w:t>
      </w:r>
      <w:r w:rsidR="004A04B5" w:rsidRPr="009A22F0">
        <w:rPr>
          <w:lang w:val="fr-CH"/>
        </w:rPr>
        <w:t>à</w:t>
      </w:r>
      <w:r w:rsidRPr="009A22F0">
        <w:rPr>
          <w:lang w:val="fr-CH"/>
        </w:rPr>
        <w:t xml:space="preserve"> 100 %</w:t>
      </w:r>
      <w:r w:rsidR="004A04B5" w:rsidRPr="009A22F0">
        <w:rPr>
          <w:lang w:val="fr-CH"/>
        </w:rPr>
        <w:t xml:space="preserve"> des</w:t>
      </w:r>
      <w:r w:rsidRPr="009A22F0">
        <w:rPr>
          <w:lang w:val="fr-CH"/>
        </w:rPr>
        <w:t xml:space="preserve"> contributions de la CISIN ;</w:t>
      </w:r>
    </w:p>
    <w:p w14:paraId="4485F44E" w14:textId="0931CE38" w:rsidR="00FA147C" w:rsidRPr="009A22F0" w:rsidRDefault="00FA147C" w:rsidP="00FA147C">
      <w:pPr>
        <w:pStyle w:val="SFStandard"/>
        <w:numPr>
          <w:ilvl w:val="0"/>
          <w:numId w:val="2"/>
        </w:numPr>
        <w:rPr>
          <w:lang w:val="fr-CH"/>
        </w:rPr>
      </w:pPr>
      <w:r w:rsidRPr="009A22F0">
        <w:rPr>
          <w:lang w:val="fr-CH"/>
        </w:rPr>
        <w:t>Respect des processus de validation dans les cycles de paiement et application du règlement des frais, ainsi qu'octroi de contributions forfaitaires aux athlètes d'élite ;</w:t>
      </w:r>
    </w:p>
    <w:p w14:paraId="0BE356C1" w14:textId="65355B22" w:rsidR="00CB372A" w:rsidRPr="009A22F0" w:rsidRDefault="00CB372A" w:rsidP="00CB372A">
      <w:pPr>
        <w:pStyle w:val="SFStandard"/>
        <w:numPr>
          <w:ilvl w:val="0"/>
          <w:numId w:val="2"/>
        </w:numPr>
        <w:rPr>
          <w:lang w:val="fr-CH"/>
        </w:rPr>
      </w:pPr>
      <w:r w:rsidRPr="009A22F0">
        <w:rPr>
          <w:lang w:val="fr-CH"/>
        </w:rPr>
        <w:t xml:space="preserve">Réduction des frais de personnel </w:t>
      </w:r>
      <w:r w:rsidR="00AB28D0" w:rsidRPr="009A22F0">
        <w:rPr>
          <w:lang w:val="fr-CH"/>
        </w:rPr>
        <w:t xml:space="preserve">grâce à </w:t>
      </w:r>
      <w:r w:rsidR="0021727B" w:rsidRPr="009A22F0">
        <w:rPr>
          <w:lang w:val="fr-CH"/>
        </w:rPr>
        <w:t>la planification du personnel dans le cadre de fourchettes salariales pour les employés, les responsables techniques et les cadres</w:t>
      </w:r>
      <w:r w:rsidR="00FA147C" w:rsidRPr="009A22F0">
        <w:rPr>
          <w:lang w:val="fr-CH"/>
        </w:rPr>
        <w:t>.</w:t>
      </w:r>
    </w:p>
    <w:p w14:paraId="0FF68C67" w14:textId="0C02F614" w:rsidR="00CB372A" w:rsidRPr="009A22F0" w:rsidRDefault="00CB372A" w:rsidP="00CB372A">
      <w:pPr>
        <w:pStyle w:val="Heading2"/>
        <w:jc w:val="both"/>
        <w:rPr>
          <w:rFonts w:ascii="Euclid Circular A" w:hAnsi="Euclid Circular A" w:cs="Arial"/>
          <w:sz w:val="24"/>
          <w:szCs w:val="24"/>
          <w:lang w:val="fr-CH"/>
        </w:rPr>
      </w:pPr>
      <w:r w:rsidRPr="009A22F0">
        <w:rPr>
          <w:rFonts w:ascii="Euclid Circular A" w:hAnsi="Euclid Circular A" w:cs="Arial"/>
          <w:sz w:val="24"/>
          <w:szCs w:val="24"/>
          <w:lang w:val="fr-CH"/>
        </w:rPr>
        <w:t>Budget</w:t>
      </w:r>
      <w:r w:rsidR="007B7D5F" w:rsidRPr="009A22F0">
        <w:rPr>
          <w:rFonts w:ascii="Euclid Circular A" w:hAnsi="Euclid Circular A" w:cs="Arial"/>
          <w:sz w:val="24"/>
          <w:szCs w:val="24"/>
          <w:lang w:val="fr-CH"/>
        </w:rPr>
        <w:t xml:space="preserve"> 2026</w:t>
      </w:r>
    </w:p>
    <w:p w14:paraId="0B52E701" w14:textId="2876B517" w:rsidR="00756314" w:rsidRPr="009A22F0" w:rsidRDefault="00361294" w:rsidP="00CB372A">
      <w:pPr>
        <w:pStyle w:val="SFStandard"/>
        <w:rPr>
          <w:lang w:val="fr-CH"/>
        </w:rPr>
      </w:pPr>
      <w:r w:rsidRPr="009A22F0">
        <w:rPr>
          <w:lang w:val="fr-CH"/>
        </w:rPr>
        <w:t xml:space="preserve">Pour </w:t>
      </w:r>
      <w:r w:rsidR="00CB372A" w:rsidRPr="009A22F0">
        <w:rPr>
          <w:lang w:val="fr-CH"/>
        </w:rPr>
        <w:t>l'exercice</w:t>
      </w:r>
      <w:r w:rsidR="009B65A3" w:rsidRPr="009A22F0">
        <w:rPr>
          <w:lang w:val="fr-CH"/>
        </w:rPr>
        <w:t xml:space="preserve"> 2026</w:t>
      </w:r>
      <w:r w:rsidRPr="009A22F0">
        <w:rPr>
          <w:lang w:val="fr-CH"/>
        </w:rPr>
        <w:t xml:space="preserve">, </w:t>
      </w:r>
      <w:r w:rsidR="001B03F5" w:rsidRPr="009A22F0">
        <w:rPr>
          <w:lang w:val="fr-CH"/>
        </w:rPr>
        <w:t xml:space="preserve">un </w:t>
      </w:r>
      <w:r w:rsidR="009B65A3" w:rsidRPr="009A22F0">
        <w:rPr>
          <w:lang w:val="fr-CH"/>
        </w:rPr>
        <w:t xml:space="preserve">résultat équilibré </w:t>
      </w:r>
      <w:r w:rsidR="001B03F5" w:rsidRPr="009A22F0">
        <w:rPr>
          <w:lang w:val="fr-CH"/>
        </w:rPr>
        <w:t>de CHF</w:t>
      </w:r>
      <w:r w:rsidR="005824A7" w:rsidRPr="009A22F0">
        <w:rPr>
          <w:lang w:val="fr-CH"/>
        </w:rPr>
        <w:t xml:space="preserve"> 389 </w:t>
      </w:r>
      <w:r w:rsidRPr="009A22F0">
        <w:rPr>
          <w:lang w:val="fr-CH"/>
        </w:rPr>
        <w:t xml:space="preserve">est </w:t>
      </w:r>
      <w:r w:rsidR="003603E0" w:rsidRPr="009A22F0">
        <w:rPr>
          <w:lang w:val="fr-CH"/>
        </w:rPr>
        <w:t xml:space="preserve">prévu afin de </w:t>
      </w:r>
      <w:r w:rsidR="00183136" w:rsidRPr="009A22F0">
        <w:rPr>
          <w:lang w:val="fr-CH"/>
        </w:rPr>
        <w:t xml:space="preserve">maintenir </w:t>
      </w:r>
      <w:r w:rsidR="001B03F5" w:rsidRPr="009A22F0">
        <w:rPr>
          <w:lang w:val="fr-CH"/>
        </w:rPr>
        <w:t xml:space="preserve">les </w:t>
      </w:r>
      <w:r w:rsidR="00CB372A" w:rsidRPr="009A22F0">
        <w:rPr>
          <w:lang w:val="fr-CH"/>
        </w:rPr>
        <w:t xml:space="preserve">réserves </w:t>
      </w:r>
      <w:r w:rsidR="00756314" w:rsidRPr="009A22F0">
        <w:rPr>
          <w:lang w:val="fr-CH"/>
        </w:rPr>
        <w:t xml:space="preserve">de la fédération </w:t>
      </w:r>
      <w:r w:rsidR="00CB372A" w:rsidRPr="009A22F0">
        <w:rPr>
          <w:lang w:val="fr-CH"/>
        </w:rPr>
        <w:t xml:space="preserve">et </w:t>
      </w:r>
      <w:r w:rsidR="005B1BD6" w:rsidRPr="009A22F0">
        <w:rPr>
          <w:lang w:val="fr-CH"/>
        </w:rPr>
        <w:t xml:space="preserve">les </w:t>
      </w:r>
      <w:r w:rsidR="001B03F5" w:rsidRPr="009A22F0">
        <w:rPr>
          <w:lang w:val="fr-CH"/>
        </w:rPr>
        <w:t>fonds propres</w:t>
      </w:r>
      <w:r w:rsidR="00CB372A" w:rsidRPr="009A22F0">
        <w:rPr>
          <w:lang w:val="fr-CH"/>
        </w:rPr>
        <w:t xml:space="preserve">. </w:t>
      </w:r>
      <w:proofErr w:type="gramStart"/>
      <w:r w:rsidR="0074707E" w:rsidRPr="009A22F0">
        <w:rPr>
          <w:lang w:val="fr-CH"/>
        </w:rPr>
        <w:t xml:space="preserve">Suite </w:t>
      </w:r>
      <w:r w:rsidR="004A04B5" w:rsidRPr="009A22F0">
        <w:rPr>
          <w:lang w:val="fr-CH"/>
        </w:rPr>
        <w:t>au</w:t>
      </w:r>
      <w:proofErr w:type="gramEnd"/>
      <w:r w:rsidR="004A04B5" w:rsidRPr="009A22F0">
        <w:rPr>
          <w:lang w:val="fr-CH"/>
        </w:rPr>
        <w:t xml:space="preserve"> déclassement de Swiss </w:t>
      </w:r>
      <w:proofErr w:type="spellStart"/>
      <w:r w:rsidR="004A04B5" w:rsidRPr="009A22F0">
        <w:rPr>
          <w:lang w:val="fr-CH"/>
        </w:rPr>
        <w:t>Fencing</w:t>
      </w:r>
      <w:proofErr w:type="spellEnd"/>
      <w:r w:rsidR="004A04B5" w:rsidRPr="009A22F0">
        <w:rPr>
          <w:lang w:val="fr-CH"/>
        </w:rPr>
        <w:t xml:space="preserve"> par Swiss Olympic dans la catégorie</w:t>
      </w:r>
      <w:r w:rsidR="001B03F5" w:rsidRPr="009A22F0">
        <w:rPr>
          <w:lang w:val="fr-CH"/>
        </w:rPr>
        <w:t xml:space="preserve"> 2, </w:t>
      </w:r>
      <w:r w:rsidR="0074707E" w:rsidRPr="009A22F0">
        <w:rPr>
          <w:lang w:val="fr-CH"/>
        </w:rPr>
        <w:t xml:space="preserve">cet objectif </w:t>
      </w:r>
      <w:r w:rsidR="00DD4FF2" w:rsidRPr="009A22F0">
        <w:rPr>
          <w:lang w:val="fr-CH"/>
        </w:rPr>
        <w:t>ne</w:t>
      </w:r>
      <w:r w:rsidR="0074707E" w:rsidRPr="009A22F0">
        <w:rPr>
          <w:lang w:val="fr-CH"/>
        </w:rPr>
        <w:t xml:space="preserve"> peut </w:t>
      </w:r>
      <w:r w:rsidR="00DD4FF2" w:rsidRPr="009A22F0">
        <w:rPr>
          <w:lang w:val="fr-CH"/>
        </w:rPr>
        <w:t xml:space="preserve">être atteint </w:t>
      </w:r>
      <w:r w:rsidR="008E50E5" w:rsidRPr="009A22F0">
        <w:rPr>
          <w:lang w:val="fr-CH"/>
        </w:rPr>
        <w:t>qu'</w:t>
      </w:r>
      <w:r w:rsidR="00DD4FF2" w:rsidRPr="009A22F0">
        <w:rPr>
          <w:lang w:val="fr-CH"/>
        </w:rPr>
        <w:t xml:space="preserve">avec </w:t>
      </w:r>
      <w:r w:rsidR="00712F7F" w:rsidRPr="009A22F0">
        <w:rPr>
          <w:lang w:val="fr-CH"/>
        </w:rPr>
        <w:t xml:space="preserve">des contributions moins élevées </w:t>
      </w:r>
      <w:r w:rsidR="004A04B5" w:rsidRPr="009A22F0">
        <w:rPr>
          <w:lang w:val="fr-CH"/>
        </w:rPr>
        <w:t xml:space="preserve">de </w:t>
      </w:r>
      <w:r w:rsidR="00756314" w:rsidRPr="009A22F0">
        <w:rPr>
          <w:lang w:val="fr-CH"/>
        </w:rPr>
        <w:t>l'Office fédéral du sport (</w:t>
      </w:r>
      <w:r w:rsidR="004A04B5" w:rsidRPr="009A22F0">
        <w:rPr>
          <w:lang w:val="fr-CH"/>
        </w:rPr>
        <w:t>OFSPO</w:t>
      </w:r>
      <w:r w:rsidR="00756314" w:rsidRPr="009A22F0">
        <w:rPr>
          <w:lang w:val="fr-CH"/>
        </w:rPr>
        <w:t xml:space="preserve">) </w:t>
      </w:r>
      <w:r w:rsidR="004A04B5" w:rsidRPr="009A22F0">
        <w:rPr>
          <w:lang w:val="fr-CH"/>
        </w:rPr>
        <w:t xml:space="preserve">et </w:t>
      </w:r>
      <w:r w:rsidR="00756314" w:rsidRPr="009A22F0">
        <w:rPr>
          <w:lang w:val="fr-CH"/>
        </w:rPr>
        <w:t>de la Fondation Promotion Sport Suisse (</w:t>
      </w:r>
      <w:r w:rsidR="004A04B5" w:rsidRPr="009A22F0">
        <w:rPr>
          <w:lang w:val="fr-CH"/>
        </w:rPr>
        <w:t>FSS</w:t>
      </w:r>
      <w:r w:rsidR="00756314" w:rsidRPr="009A22F0">
        <w:rPr>
          <w:lang w:val="fr-CH"/>
        </w:rPr>
        <w:t xml:space="preserve">) </w:t>
      </w:r>
      <w:r w:rsidR="008E50E5" w:rsidRPr="009A22F0">
        <w:rPr>
          <w:lang w:val="fr-CH"/>
        </w:rPr>
        <w:t xml:space="preserve">et grâce à </w:t>
      </w:r>
      <w:r w:rsidR="00DD4FF2" w:rsidRPr="009A22F0">
        <w:rPr>
          <w:lang w:val="fr-CH"/>
        </w:rPr>
        <w:t>des sponsors</w:t>
      </w:r>
      <w:r w:rsidR="00713A06" w:rsidRPr="009A22F0">
        <w:rPr>
          <w:lang w:val="fr-CH"/>
        </w:rPr>
        <w:t>. Avec moins de recettes provenant des pouvoirs publics</w:t>
      </w:r>
      <w:r w:rsidR="004A04B5" w:rsidRPr="009A22F0">
        <w:rPr>
          <w:lang w:val="fr-CH"/>
        </w:rPr>
        <w:t xml:space="preserve">, </w:t>
      </w:r>
      <w:r w:rsidR="00713A06" w:rsidRPr="009A22F0">
        <w:rPr>
          <w:lang w:val="fr-CH"/>
        </w:rPr>
        <w:t xml:space="preserve">il </w:t>
      </w:r>
      <w:r w:rsidR="00017AD7" w:rsidRPr="009A22F0">
        <w:rPr>
          <w:lang w:val="fr-CH"/>
        </w:rPr>
        <w:t xml:space="preserve">reste </w:t>
      </w:r>
      <w:r w:rsidR="00713A06" w:rsidRPr="009A22F0">
        <w:rPr>
          <w:lang w:val="fr-CH"/>
        </w:rPr>
        <w:t xml:space="preserve">très </w:t>
      </w:r>
      <w:r w:rsidR="004A04B5" w:rsidRPr="009A22F0">
        <w:rPr>
          <w:lang w:val="fr-CH"/>
        </w:rPr>
        <w:t xml:space="preserve">difficile </w:t>
      </w:r>
      <w:r w:rsidR="00713A06" w:rsidRPr="009A22F0">
        <w:rPr>
          <w:lang w:val="fr-CH"/>
        </w:rPr>
        <w:t>de renouer avec les possibilités des années précédentes</w:t>
      </w:r>
      <w:r w:rsidR="004A04B5" w:rsidRPr="009A22F0">
        <w:rPr>
          <w:lang w:val="fr-CH"/>
        </w:rPr>
        <w:t>.</w:t>
      </w:r>
    </w:p>
    <w:p w14:paraId="4BF1D846" w14:textId="65563139" w:rsidR="00756314" w:rsidRPr="009A22F0" w:rsidRDefault="00713A06" w:rsidP="00CB372A">
      <w:pPr>
        <w:pStyle w:val="SFStandard"/>
        <w:rPr>
          <w:lang w:val="fr-CH"/>
        </w:rPr>
      </w:pPr>
      <w:r w:rsidRPr="009A22F0">
        <w:rPr>
          <w:lang w:val="fr-CH"/>
        </w:rPr>
        <w:t xml:space="preserve">Compte tenu de </w:t>
      </w:r>
      <w:r w:rsidR="00FB328D" w:rsidRPr="009A22F0">
        <w:rPr>
          <w:lang w:val="fr-CH"/>
        </w:rPr>
        <w:t xml:space="preserve">la baisse </w:t>
      </w:r>
      <w:r w:rsidRPr="009A22F0">
        <w:rPr>
          <w:lang w:val="fr-CH"/>
        </w:rPr>
        <w:t xml:space="preserve">des contributions </w:t>
      </w:r>
      <w:r w:rsidR="00FB328D" w:rsidRPr="009A22F0">
        <w:rPr>
          <w:lang w:val="fr-CH"/>
        </w:rPr>
        <w:t xml:space="preserve">et </w:t>
      </w:r>
      <w:r w:rsidR="00437485" w:rsidRPr="009A22F0">
        <w:rPr>
          <w:lang w:val="fr-CH"/>
        </w:rPr>
        <w:t xml:space="preserve">du contrat de </w:t>
      </w:r>
      <w:proofErr w:type="gramStart"/>
      <w:r w:rsidR="00437485" w:rsidRPr="009A22F0">
        <w:rPr>
          <w:lang w:val="fr-CH"/>
        </w:rPr>
        <w:t>sponsoring</w:t>
      </w:r>
      <w:proofErr w:type="gramEnd"/>
      <w:r w:rsidR="00437485" w:rsidRPr="009A22F0">
        <w:rPr>
          <w:lang w:val="fr-CH"/>
        </w:rPr>
        <w:t xml:space="preserve"> conclu avec DS Automobiles, </w:t>
      </w:r>
      <w:r w:rsidRPr="009A22F0">
        <w:rPr>
          <w:lang w:val="fr-CH"/>
        </w:rPr>
        <w:t xml:space="preserve">les dépenses sportives </w:t>
      </w:r>
      <w:r w:rsidR="00653456" w:rsidRPr="009A22F0">
        <w:rPr>
          <w:lang w:val="fr-CH"/>
        </w:rPr>
        <w:t xml:space="preserve">de </w:t>
      </w:r>
      <w:r w:rsidRPr="009A22F0">
        <w:rPr>
          <w:lang w:val="fr-CH"/>
        </w:rPr>
        <w:t xml:space="preserve">l'élite devraient </w:t>
      </w:r>
      <w:r w:rsidR="005819F9" w:rsidRPr="009A22F0">
        <w:rPr>
          <w:lang w:val="fr-CH"/>
        </w:rPr>
        <w:t>s'élever à</w:t>
      </w:r>
      <w:r w:rsidRPr="009A22F0">
        <w:rPr>
          <w:lang w:val="fr-CH"/>
        </w:rPr>
        <w:t xml:space="preserve"> CHF -154 500, </w:t>
      </w:r>
      <w:r w:rsidR="005819F9" w:rsidRPr="009A22F0">
        <w:rPr>
          <w:lang w:val="fr-CH"/>
        </w:rPr>
        <w:t>soit un montant</w:t>
      </w:r>
      <w:r w:rsidR="00483C2F" w:rsidRPr="009A22F0">
        <w:rPr>
          <w:lang w:val="fr-CH"/>
        </w:rPr>
        <w:t xml:space="preserve"> similaire </w:t>
      </w:r>
      <w:r w:rsidRPr="009A22F0">
        <w:rPr>
          <w:lang w:val="fr-CH"/>
        </w:rPr>
        <w:t xml:space="preserve">à celui de l'année précédente (CHF -162 345). </w:t>
      </w:r>
      <w:r w:rsidR="008649A9" w:rsidRPr="009A22F0">
        <w:rPr>
          <w:lang w:val="fr-CH"/>
        </w:rPr>
        <w:t xml:space="preserve">Ce montant </w:t>
      </w:r>
      <w:r w:rsidRPr="009A22F0">
        <w:rPr>
          <w:lang w:val="fr-CH"/>
        </w:rPr>
        <w:t xml:space="preserve">sera </w:t>
      </w:r>
      <w:r w:rsidR="008649A9" w:rsidRPr="009A22F0">
        <w:rPr>
          <w:lang w:val="fr-CH"/>
        </w:rPr>
        <w:t xml:space="preserve">à nouveau versé </w:t>
      </w:r>
      <w:r w:rsidR="00856F27" w:rsidRPr="009A22F0">
        <w:rPr>
          <w:lang w:val="fr-CH"/>
        </w:rPr>
        <w:t xml:space="preserve">sous forme de </w:t>
      </w:r>
      <w:r w:rsidRPr="009A22F0">
        <w:rPr>
          <w:lang w:val="fr-CH"/>
        </w:rPr>
        <w:t xml:space="preserve">paiements directs aux athlètes d'élite qualifiés pour chaque compétition et servira </w:t>
      </w:r>
      <w:r w:rsidR="003603E0" w:rsidRPr="009A22F0">
        <w:rPr>
          <w:lang w:val="fr-CH"/>
        </w:rPr>
        <w:t xml:space="preserve">à </w:t>
      </w:r>
      <w:r w:rsidRPr="009A22F0">
        <w:rPr>
          <w:lang w:val="fr-CH"/>
        </w:rPr>
        <w:t xml:space="preserve">couvrir leurs frais de déplacement, de restauration, etc. </w:t>
      </w:r>
      <w:r w:rsidR="002B5544" w:rsidRPr="009A22F0">
        <w:rPr>
          <w:lang w:val="fr-CH"/>
        </w:rPr>
        <w:t xml:space="preserve">Grâce à cette </w:t>
      </w:r>
      <w:r w:rsidR="006D408B" w:rsidRPr="009A22F0">
        <w:rPr>
          <w:lang w:val="fr-CH"/>
        </w:rPr>
        <w:t>procédure</w:t>
      </w:r>
      <w:r w:rsidR="000B1E5B" w:rsidRPr="009A22F0">
        <w:rPr>
          <w:lang w:val="fr-CH"/>
        </w:rPr>
        <w:t xml:space="preserve">, </w:t>
      </w:r>
      <w:r w:rsidR="00653456" w:rsidRPr="009A22F0">
        <w:rPr>
          <w:lang w:val="fr-CH"/>
        </w:rPr>
        <w:t xml:space="preserve">aucune participation financière de la part des athlètes d'élite n'est à prévoir. </w:t>
      </w:r>
      <w:r w:rsidRPr="009A22F0">
        <w:rPr>
          <w:lang w:val="fr-CH"/>
        </w:rPr>
        <w:t>Pour la relève</w:t>
      </w:r>
      <w:r w:rsidR="00653456" w:rsidRPr="009A22F0">
        <w:rPr>
          <w:lang w:val="fr-CH"/>
        </w:rPr>
        <w:t xml:space="preserve">, les dépenses sportives prévues </w:t>
      </w:r>
      <w:r w:rsidR="00501520" w:rsidRPr="009A22F0">
        <w:rPr>
          <w:lang w:val="fr-CH"/>
        </w:rPr>
        <w:t xml:space="preserve">s'élèvent </w:t>
      </w:r>
      <w:r w:rsidR="00653456" w:rsidRPr="009A22F0">
        <w:rPr>
          <w:lang w:val="fr-CH"/>
        </w:rPr>
        <w:t xml:space="preserve">à CHF -220 000, </w:t>
      </w:r>
      <w:r w:rsidR="00501520" w:rsidRPr="009A22F0">
        <w:rPr>
          <w:lang w:val="fr-CH"/>
        </w:rPr>
        <w:t xml:space="preserve">soit un montant similaire à </w:t>
      </w:r>
      <w:r w:rsidR="00653456" w:rsidRPr="009A22F0">
        <w:rPr>
          <w:lang w:val="fr-CH"/>
        </w:rPr>
        <w:t xml:space="preserve">celui de l'année précédente (CHF -212 939). </w:t>
      </w:r>
      <w:r w:rsidR="00DB1224" w:rsidRPr="009A22F0">
        <w:rPr>
          <w:lang w:val="fr-CH"/>
        </w:rPr>
        <w:t xml:space="preserve">Dans le même temps, </w:t>
      </w:r>
      <w:r w:rsidR="00653456" w:rsidRPr="009A22F0">
        <w:rPr>
          <w:lang w:val="fr-CH"/>
        </w:rPr>
        <w:t>on s'attend à</w:t>
      </w:r>
      <w:r w:rsidR="00DB1224" w:rsidRPr="009A22F0">
        <w:rPr>
          <w:lang w:val="fr-CH"/>
        </w:rPr>
        <w:t xml:space="preserve"> nouveau </w:t>
      </w:r>
      <w:r w:rsidR="00653456" w:rsidRPr="009A22F0">
        <w:rPr>
          <w:lang w:val="fr-CH"/>
        </w:rPr>
        <w:t xml:space="preserve">à une participation élevée des athlètes de la relève à hauteur de 65 % des dépenses sportives </w:t>
      </w:r>
      <w:r w:rsidR="001F5DCB" w:rsidRPr="009A22F0">
        <w:rPr>
          <w:lang w:val="fr-CH"/>
        </w:rPr>
        <w:t>(année précédente :</w:t>
      </w:r>
      <w:r w:rsidR="006A0D68" w:rsidRPr="009A22F0">
        <w:rPr>
          <w:lang w:val="fr-CH"/>
        </w:rPr>
        <w:t xml:space="preserve"> 69 %)</w:t>
      </w:r>
      <w:r w:rsidR="00653456" w:rsidRPr="009A22F0">
        <w:rPr>
          <w:lang w:val="fr-CH"/>
        </w:rPr>
        <w:t xml:space="preserve">. </w:t>
      </w:r>
      <w:r w:rsidR="00D36EB7" w:rsidRPr="009A22F0">
        <w:rPr>
          <w:lang w:val="fr-CH"/>
        </w:rPr>
        <w:t xml:space="preserve">Les </w:t>
      </w:r>
      <w:r w:rsidR="00653456" w:rsidRPr="009A22F0">
        <w:rPr>
          <w:lang w:val="fr-CH"/>
        </w:rPr>
        <w:t xml:space="preserve">autres dépenses sportives </w:t>
      </w:r>
      <w:r w:rsidR="006A0D68" w:rsidRPr="009A22F0">
        <w:rPr>
          <w:lang w:val="fr-CH"/>
        </w:rPr>
        <w:t xml:space="preserve">devraient pouvoir </w:t>
      </w:r>
      <w:r w:rsidR="007102E4" w:rsidRPr="009A22F0">
        <w:rPr>
          <w:lang w:val="fr-CH"/>
        </w:rPr>
        <w:t xml:space="preserve">être réduites </w:t>
      </w:r>
      <w:r w:rsidR="0096433B" w:rsidRPr="009A22F0">
        <w:rPr>
          <w:lang w:val="fr-CH"/>
        </w:rPr>
        <w:t xml:space="preserve">à </w:t>
      </w:r>
      <w:r w:rsidR="00653456" w:rsidRPr="009A22F0">
        <w:rPr>
          <w:lang w:val="fr-CH"/>
        </w:rPr>
        <w:t xml:space="preserve">CHF -243 500 par rapport à l'année précédente (CHF </w:t>
      </w:r>
      <w:r w:rsidR="00763637" w:rsidRPr="009A22F0">
        <w:rPr>
          <w:lang w:val="fr-CH"/>
        </w:rPr>
        <w:t>-311 077</w:t>
      </w:r>
      <w:r w:rsidR="00653456" w:rsidRPr="009A22F0">
        <w:rPr>
          <w:lang w:val="fr-CH"/>
        </w:rPr>
        <w:t xml:space="preserve">), ce qui </w:t>
      </w:r>
      <w:r w:rsidR="007102E4" w:rsidRPr="009A22F0">
        <w:rPr>
          <w:lang w:val="fr-CH"/>
        </w:rPr>
        <w:t>est principalement lié à l'achèvement des projets de revitalisation</w:t>
      </w:r>
      <w:r w:rsidR="00653456" w:rsidRPr="009A22F0">
        <w:rPr>
          <w:lang w:val="fr-CH"/>
        </w:rPr>
        <w:t>.</w:t>
      </w:r>
    </w:p>
    <w:p w14:paraId="63B2450D" w14:textId="36AB5729" w:rsidR="00653456" w:rsidRPr="009A22F0" w:rsidRDefault="00C362D6" w:rsidP="00CB372A">
      <w:pPr>
        <w:pStyle w:val="SFStandard"/>
        <w:rPr>
          <w:lang w:val="fr-CH"/>
        </w:rPr>
      </w:pPr>
      <w:r w:rsidRPr="009A22F0">
        <w:rPr>
          <w:lang w:val="fr-CH"/>
        </w:rPr>
        <w:t xml:space="preserve">Les frais de personnel, y compris les frais de déplacement et </w:t>
      </w:r>
      <w:r w:rsidR="00234C2F" w:rsidRPr="009A22F0">
        <w:rPr>
          <w:lang w:val="fr-CH"/>
        </w:rPr>
        <w:t>les véhicules</w:t>
      </w:r>
      <w:r w:rsidRPr="009A22F0">
        <w:rPr>
          <w:lang w:val="fr-CH"/>
        </w:rPr>
        <w:t xml:space="preserve">, devraient </w:t>
      </w:r>
      <w:r w:rsidR="00306EF4" w:rsidRPr="009A22F0">
        <w:rPr>
          <w:lang w:val="fr-CH"/>
        </w:rPr>
        <w:t>s'élever</w:t>
      </w:r>
      <w:r w:rsidRPr="009A22F0">
        <w:rPr>
          <w:lang w:val="fr-CH"/>
        </w:rPr>
        <w:t xml:space="preserve"> à CHF -647 000</w:t>
      </w:r>
      <w:r w:rsidR="00744286" w:rsidRPr="009A22F0">
        <w:rPr>
          <w:lang w:val="fr-CH"/>
        </w:rPr>
        <w:t>,</w:t>
      </w:r>
      <w:r w:rsidRPr="009A22F0">
        <w:rPr>
          <w:lang w:val="fr-CH"/>
        </w:rPr>
        <w:t xml:space="preserve"> </w:t>
      </w:r>
      <w:r w:rsidR="00306EF4" w:rsidRPr="009A22F0">
        <w:rPr>
          <w:lang w:val="fr-CH"/>
        </w:rPr>
        <w:t xml:space="preserve">soit une augmentation </w:t>
      </w:r>
      <w:r w:rsidRPr="009A22F0">
        <w:rPr>
          <w:lang w:val="fr-CH"/>
        </w:rPr>
        <w:t xml:space="preserve">par rapport à l'année précédente (CHF </w:t>
      </w:r>
      <w:r w:rsidR="009B094A" w:rsidRPr="009A22F0">
        <w:rPr>
          <w:lang w:val="fr-CH"/>
        </w:rPr>
        <w:t>-615 649</w:t>
      </w:r>
      <w:r w:rsidRPr="009A22F0">
        <w:rPr>
          <w:lang w:val="fr-CH"/>
        </w:rPr>
        <w:t>)</w:t>
      </w:r>
      <w:r w:rsidR="00744286" w:rsidRPr="009A22F0">
        <w:rPr>
          <w:lang w:val="fr-CH"/>
        </w:rPr>
        <w:t xml:space="preserve">, ce qui </w:t>
      </w:r>
      <w:r w:rsidR="00562B58" w:rsidRPr="009A22F0">
        <w:rPr>
          <w:lang w:val="fr-CH"/>
        </w:rPr>
        <w:t xml:space="preserve">s'explique </w:t>
      </w:r>
      <w:r w:rsidR="008D40C5" w:rsidRPr="009A22F0">
        <w:rPr>
          <w:lang w:val="fr-CH"/>
        </w:rPr>
        <w:t xml:space="preserve">par </w:t>
      </w:r>
      <w:r w:rsidR="003B2C66" w:rsidRPr="009A22F0">
        <w:rPr>
          <w:lang w:val="fr-CH"/>
        </w:rPr>
        <w:t xml:space="preserve">la </w:t>
      </w:r>
      <w:r w:rsidR="00562B58" w:rsidRPr="009A22F0">
        <w:rPr>
          <w:lang w:val="fr-CH"/>
        </w:rPr>
        <w:t>prise en charge</w:t>
      </w:r>
      <w:r w:rsidR="003B2C66" w:rsidRPr="009A22F0">
        <w:rPr>
          <w:lang w:val="fr-CH"/>
        </w:rPr>
        <w:t xml:space="preserve"> intégrale </w:t>
      </w:r>
      <w:r w:rsidR="00562B58" w:rsidRPr="009A22F0">
        <w:rPr>
          <w:lang w:val="fr-CH"/>
        </w:rPr>
        <w:t xml:space="preserve">des frais </w:t>
      </w:r>
      <w:r w:rsidR="003B2C66" w:rsidRPr="009A22F0">
        <w:rPr>
          <w:lang w:val="fr-CH"/>
        </w:rPr>
        <w:t>du personnel d'entraînement et le changement au sein de la direction</w:t>
      </w:r>
      <w:r w:rsidRPr="009A22F0">
        <w:rPr>
          <w:lang w:val="fr-CH"/>
        </w:rPr>
        <w:t xml:space="preserve">. </w:t>
      </w:r>
      <w:r w:rsidR="00562B58" w:rsidRPr="009A22F0">
        <w:rPr>
          <w:lang w:val="fr-CH"/>
        </w:rPr>
        <w:t xml:space="preserve">Comme l'année précédente, </w:t>
      </w:r>
      <w:r w:rsidRPr="009A22F0">
        <w:rPr>
          <w:lang w:val="fr-CH"/>
        </w:rPr>
        <w:t xml:space="preserve">un responsable environnemental </w:t>
      </w:r>
      <w:r w:rsidR="006D408B" w:rsidRPr="009A22F0">
        <w:rPr>
          <w:lang w:val="fr-CH"/>
        </w:rPr>
        <w:t xml:space="preserve">affecté à un projet spécifique </w:t>
      </w:r>
      <w:r w:rsidRPr="009A22F0">
        <w:rPr>
          <w:lang w:val="fr-CH"/>
        </w:rPr>
        <w:t xml:space="preserve">et un collaborateur scientifique </w:t>
      </w:r>
      <w:r w:rsidR="00562B58" w:rsidRPr="009A22F0">
        <w:rPr>
          <w:lang w:val="fr-CH"/>
        </w:rPr>
        <w:t xml:space="preserve">sont </w:t>
      </w:r>
      <w:r w:rsidRPr="009A22F0">
        <w:rPr>
          <w:lang w:val="fr-CH"/>
        </w:rPr>
        <w:t xml:space="preserve">inclus dans les frais de personnel sportif de l'élite pour un montant de CHF -305 040 pour une durée limitée (budget de l'année précédente : CHF </w:t>
      </w:r>
      <w:r w:rsidR="001265DF" w:rsidRPr="009A22F0">
        <w:rPr>
          <w:lang w:val="fr-CH"/>
        </w:rPr>
        <w:t>-316 400</w:t>
      </w:r>
      <w:r w:rsidRPr="009A22F0">
        <w:rPr>
          <w:lang w:val="fr-CH"/>
        </w:rPr>
        <w:t xml:space="preserve">). Les frais de personnel sportif pour la relève prévoient </w:t>
      </w:r>
      <w:r w:rsidR="003603E0" w:rsidRPr="009A22F0">
        <w:rPr>
          <w:lang w:val="fr-CH"/>
        </w:rPr>
        <w:t xml:space="preserve">une baisse </w:t>
      </w:r>
      <w:r w:rsidRPr="009A22F0">
        <w:rPr>
          <w:lang w:val="fr-CH"/>
        </w:rPr>
        <w:t xml:space="preserve">des dépenses de personnel de CHF </w:t>
      </w:r>
      <w:r w:rsidR="00404878" w:rsidRPr="009A22F0">
        <w:rPr>
          <w:lang w:val="fr-CH"/>
        </w:rPr>
        <w:t xml:space="preserve">-103 685 </w:t>
      </w:r>
      <w:r w:rsidRPr="009A22F0">
        <w:rPr>
          <w:lang w:val="fr-CH"/>
        </w:rPr>
        <w:t xml:space="preserve">(budget de l'année précédente : CHF </w:t>
      </w:r>
      <w:r w:rsidR="00404878" w:rsidRPr="009A22F0">
        <w:rPr>
          <w:lang w:val="fr-CH"/>
        </w:rPr>
        <w:t>-108 500</w:t>
      </w:r>
      <w:r w:rsidRPr="009A22F0">
        <w:rPr>
          <w:lang w:val="fr-CH"/>
        </w:rPr>
        <w:t xml:space="preserve">). Pour </w:t>
      </w:r>
      <w:r w:rsidR="00BA03AF" w:rsidRPr="009A22F0">
        <w:rPr>
          <w:lang w:val="fr-CH"/>
        </w:rPr>
        <w:t xml:space="preserve">l'administration, y compris </w:t>
      </w:r>
      <w:r w:rsidRPr="009A22F0">
        <w:rPr>
          <w:lang w:val="fr-CH"/>
        </w:rPr>
        <w:t>la direction, la gestion, les arbitres et J+S</w:t>
      </w:r>
      <w:r w:rsidR="006D408B" w:rsidRPr="009A22F0">
        <w:rPr>
          <w:lang w:val="fr-CH"/>
        </w:rPr>
        <w:t>,</w:t>
      </w:r>
      <w:r w:rsidRPr="009A22F0">
        <w:rPr>
          <w:lang w:val="fr-CH"/>
        </w:rPr>
        <w:t xml:space="preserve"> les frais de personnel devraient s'élever à CHF </w:t>
      </w:r>
      <w:r w:rsidR="00F80880" w:rsidRPr="009A22F0">
        <w:rPr>
          <w:lang w:val="fr-CH"/>
        </w:rPr>
        <w:t xml:space="preserve">-203 570 </w:t>
      </w:r>
      <w:r w:rsidRPr="009A22F0">
        <w:rPr>
          <w:lang w:val="fr-CH"/>
        </w:rPr>
        <w:t xml:space="preserve">(budget de l'année précédente : CHF </w:t>
      </w:r>
      <w:r w:rsidR="00F80880" w:rsidRPr="009A22F0">
        <w:rPr>
          <w:lang w:val="fr-CH"/>
        </w:rPr>
        <w:t>-245 000</w:t>
      </w:r>
      <w:r w:rsidRPr="009A22F0">
        <w:rPr>
          <w:lang w:val="fr-CH"/>
        </w:rPr>
        <w:t>)</w:t>
      </w:r>
      <w:r w:rsidR="00BA03AF" w:rsidRPr="009A22F0">
        <w:rPr>
          <w:lang w:val="fr-CH"/>
        </w:rPr>
        <w:t>.</w:t>
      </w:r>
    </w:p>
    <w:p w14:paraId="55FE1849" w14:textId="26AAD65B" w:rsidR="00CB372A" w:rsidRPr="009A22F0" w:rsidRDefault="0060733D" w:rsidP="00CB372A">
      <w:pPr>
        <w:pStyle w:val="SFStandard"/>
        <w:rPr>
          <w:lang w:val="fr-CH"/>
        </w:rPr>
      </w:pPr>
      <w:r w:rsidRPr="009A22F0">
        <w:rPr>
          <w:lang w:val="fr-CH"/>
        </w:rPr>
        <w:t xml:space="preserve">Les </w:t>
      </w:r>
      <w:r w:rsidR="00CB372A" w:rsidRPr="009A22F0">
        <w:rPr>
          <w:lang w:val="fr-CH"/>
        </w:rPr>
        <w:t xml:space="preserve">frais matériels </w:t>
      </w:r>
      <w:r w:rsidR="00F57A4F" w:rsidRPr="009A22F0">
        <w:rPr>
          <w:lang w:val="fr-CH"/>
        </w:rPr>
        <w:t>devraient s'élever</w:t>
      </w:r>
      <w:r w:rsidRPr="009A22F0">
        <w:rPr>
          <w:lang w:val="fr-CH"/>
        </w:rPr>
        <w:t xml:space="preserve"> à </w:t>
      </w:r>
      <w:r w:rsidR="00CB372A" w:rsidRPr="009A22F0">
        <w:rPr>
          <w:lang w:val="fr-CH"/>
        </w:rPr>
        <w:t>CHF -125 800</w:t>
      </w:r>
      <w:r w:rsidRPr="009A22F0">
        <w:rPr>
          <w:lang w:val="fr-CH"/>
        </w:rPr>
        <w:t xml:space="preserve">, </w:t>
      </w:r>
      <w:r w:rsidR="00F57A4F" w:rsidRPr="009A22F0">
        <w:rPr>
          <w:lang w:val="fr-CH"/>
        </w:rPr>
        <w:t xml:space="preserve">soit </w:t>
      </w:r>
      <w:r w:rsidR="003421AB" w:rsidRPr="009A22F0">
        <w:rPr>
          <w:lang w:val="fr-CH"/>
        </w:rPr>
        <w:t>un montant</w:t>
      </w:r>
      <w:r w:rsidR="00F57A4F" w:rsidRPr="009A22F0">
        <w:rPr>
          <w:lang w:val="fr-CH"/>
        </w:rPr>
        <w:t xml:space="preserve"> similaire à </w:t>
      </w:r>
      <w:r w:rsidR="003421AB" w:rsidRPr="009A22F0">
        <w:rPr>
          <w:lang w:val="fr-CH"/>
        </w:rPr>
        <w:t xml:space="preserve">celui de l'année précédente (CHF </w:t>
      </w:r>
      <w:r w:rsidR="00F57A4F" w:rsidRPr="009A22F0">
        <w:rPr>
          <w:lang w:val="fr-CH"/>
        </w:rPr>
        <w:t>-124 449)</w:t>
      </w:r>
      <w:r w:rsidR="00CB372A" w:rsidRPr="009A22F0">
        <w:rPr>
          <w:lang w:val="fr-CH"/>
        </w:rPr>
        <w:t xml:space="preserve">. </w:t>
      </w:r>
      <w:r w:rsidR="003A73CD" w:rsidRPr="009A22F0">
        <w:rPr>
          <w:lang w:val="fr-CH"/>
        </w:rPr>
        <w:t xml:space="preserve">Cela concerne </w:t>
      </w:r>
      <w:r w:rsidR="00CC289F" w:rsidRPr="009A22F0">
        <w:rPr>
          <w:lang w:val="fr-CH"/>
        </w:rPr>
        <w:t xml:space="preserve">les dépenses liées </w:t>
      </w:r>
      <w:r w:rsidR="00B57393" w:rsidRPr="009A22F0">
        <w:rPr>
          <w:lang w:val="fr-CH"/>
        </w:rPr>
        <w:t>aux relations publiques (par exemple, site web, newsletter, etc.)</w:t>
      </w:r>
      <w:r w:rsidR="004617F5" w:rsidRPr="009A22F0">
        <w:rPr>
          <w:lang w:val="fr-CH"/>
        </w:rPr>
        <w:t xml:space="preserve">, </w:t>
      </w:r>
      <w:r w:rsidR="00C246BF" w:rsidRPr="009A22F0">
        <w:rPr>
          <w:lang w:val="fr-CH"/>
        </w:rPr>
        <w:t>en partie dans le cadre d'un mandat</w:t>
      </w:r>
      <w:r w:rsidR="004617F5" w:rsidRPr="009A22F0">
        <w:rPr>
          <w:lang w:val="fr-CH"/>
        </w:rPr>
        <w:t xml:space="preserve">, </w:t>
      </w:r>
      <w:r w:rsidR="00B57393" w:rsidRPr="009A22F0">
        <w:rPr>
          <w:lang w:val="fr-CH"/>
        </w:rPr>
        <w:t xml:space="preserve">en vue </w:t>
      </w:r>
      <w:r w:rsidR="007F1F11" w:rsidRPr="009A22F0">
        <w:rPr>
          <w:lang w:val="fr-CH"/>
        </w:rPr>
        <w:t xml:space="preserve">d'attirer de nouveaux sponsors. </w:t>
      </w:r>
      <w:r w:rsidR="00BA03AF" w:rsidRPr="009A22F0">
        <w:rPr>
          <w:lang w:val="fr-CH"/>
        </w:rPr>
        <w:t xml:space="preserve">Le comité directeur, en collaboration avec la direction, </w:t>
      </w:r>
      <w:r w:rsidR="003A73CD" w:rsidRPr="009A22F0">
        <w:rPr>
          <w:lang w:val="fr-CH"/>
        </w:rPr>
        <w:t>continue de</w:t>
      </w:r>
      <w:r w:rsidR="00BA03AF" w:rsidRPr="009A22F0">
        <w:rPr>
          <w:lang w:val="fr-CH"/>
        </w:rPr>
        <w:t xml:space="preserve"> s'efforcer de demander temporairement davantage de contributions liées à des projets. </w:t>
      </w:r>
    </w:p>
    <w:p w14:paraId="1FB5CED8" w14:textId="68B3816E" w:rsidR="00CB372A" w:rsidRPr="009A22F0" w:rsidRDefault="00CB372A" w:rsidP="00CB372A">
      <w:pPr>
        <w:pStyle w:val="Heading2"/>
        <w:jc w:val="both"/>
        <w:rPr>
          <w:rFonts w:ascii="Euclid Circular A" w:hAnsi="Euclid Circular A" w:cs="Arial"/>
          <w:sz w:val="24"/>
          <w:szCs w:val="24"/>
          <w:lang w:val="fr-CH"/>
        </w:rPr>
      </w:pPr>
      <w:r w:rsidRPr="009A22F0">
        <w:rPr>
          <w:rFonts w:ascii="Euclid Circular A" w:hAnsi="Euclid Circular A" w:cs="Arial"/>
          <w:sz w:val="24"/>
          <w:szCs w:val="24"/>
          <w:lang w:val="fr-CH"/>
        </w:rPr>
        <w:t>Perspectives</w:t>
      </w:r>
    </w:p>
    <w:p w14:paraId="152B10E8" w14:textId="45EB7398" w:rsidR="00CB372A" w:rsidRPr="009A22F0" w:rsidRDefault="003C5CD7" w:rsidP="002B1CBF">
      <w:pPr>
        <w:pStyle w:val="SFStandard"/>
        <w:rPr>
          <w:lang w:val="fr-CH"/>
        </w:rPr>
      </w:pPr>
      <w:r w:rsidRPr="009A22F0">
        <w:rPr>
          <w:lang w:val="fr-CH"/>
        </w:rPr>
        <w:t xml:space="preserve">L'attribution des contributions fédérales </w:t>
      </w:r>
      <w:r w:rsidR="00384EEA" w:rsidRPr="009A22F0">
        <w:rPr>
          <w:lang w:val="fr-CH"/>
        </w:rPr>
        <w:t xml:space="preserve">de la SFS et de l'OFSPO </w:t>
      </w:r>
      <w:r w:rsidRPr="009A22F0">
        <w:rPr>
          <w:lang w:val="fr-CH"/>
        </w:rPr>
        <w:t xml:space="preserve">via Swiss Olympic </w:t>
      </w:r>
      <w:r w:rsidR="00B15C54" w:rsidRPr="009A22F0">
        <w:rPr>
          <w:lang w:val="fr-CH"/>
        </w:rPr>
        <w:t xml:space="preserve">sera </w:t>
      </w:r>
      <w:r w:rsidR="00E66025" w:rsidRPr="009A22F0">
        <w:rPr>
          <w:lang w:val="fr-CH"/>
        </w:rPr>
        <w:t xml:space="preserve">modifiée </w:t>
      </w:r>
      <w:r w:rsidR="0035794B" w:rsidRPr="009A22F0">
        <w:rPr>
          <w:lang w:val="fr-CH"/>
        </w:rPr>
        <w:t>à compter du</w:t>
      </w:r>
      <w:r w:rsidR="003A1704" w:rsidRPr="009A22F0">
        <w:rPr>
          <w:lang w:val="fr-CH"/>
        </w:rPr>
        <w:t xml:space="preserve"> 1er janvier 2027, </w:t>
      </w:r>
      <w:proofErr w:type="gramStart"/>
      <w:r w:rsidR="00B15C54" w:rsidRPr="009A22F0">
        <w:rPr>
          <w:lang w:val="fr-CH"/>
        </w:rPr>
        <w:t xml:space="preserve">suite à </w:t>
      </w:r>
      <w:r w:rsidR="005E4169" w:rsidRPr="009A22F0">
        <w:rPr>
          <w:lang w:val="fr-CH"/>
        </w:rPr>
        <w:t>une</w:t>
      </w:r>
      <w:proofErr w:type="gramEnd"/>
      <w:r w:rsidR="005E4169" w:rsidRPr="009A22F0">
        <w:rPr>
          <w:lang w:val="fr-CH"/>
        </w:rPr>
        <w:t xml:space="preserve"> </w:t>
      </w:r>
      <w:r w:rsidR="002A644F" w:rsidRPr="009A22F0">
        <w:rPr>
          <w:lang w:val="fr-CH"/>
        </w:rPr>
        <w:t xml:space="preserve">nouvelle </w:t>
      </w:r>
      <w:r w:rsidR="005E4169" w:rsidRPr="009A22F0">
        <w:rPr>
          <w:lang w:val="fr-CH"/>
        </w:rPr>
        <w:t xml:space="preserve">évaluation </w:t>
      </w:r>
      <w:r w:rsidR="0035794B" w:rsidRPr="009A22F0">
        <w:rPr>
          <w:lang w:val="fr-CH"/>
        </w:rPr>
        <w:t xml:space="preserve">basée sur </w:t>
      </w:r>
      <w:r w:rsidR="005E4169" w:rsidRPr="009A22F0">
        <w:rPr>
          <w:lang w:val="fr-CH"/>
        </w:rPr>
        <w:t xml:space="preserve">les directives </w:t>
      </w:r>
      <w:r w:rsidR="003A1704" w:rsidRPr="009A22F0">
        <w:rPr>
          <w:lang w:val="fr-CH"/>
        </w:rPr>
        <w:t xml:space="preserve">révisées </w:t>
      </w:r>
      <w:r w:rsidR="005E4169" w:rsidRPr="009A22F0">
        <w:rPr>
          <w:lang w:val="fr-CH"/>
        </w:rPr>
        <w:t xml:space="preserve">pour </w:t>
      </w:r>
      <w:r w:rsidR="00ED0180" w:rsidRPr="009A22F0">
        <w:rPr>
          <w:lang w:val="fr-CH"/>
        </w:rPr>
        <w:t>la promotion des fédérations sportives nationales</w:t>
      </w:r>
      <w:r w:rsidR="003A1704" w:rsidRPr="009A22F0">
        <w:rPr>
          <w:lang w:val="fr-CH"/>
        </w:rPr>
        <w:t xml:space="preserve">. </w:t>
      </w:r>
      <w:r w:rsidR="00DB5F1B" w:rsidRPr="009A22F0">
        <w:rPr>
          <w:lang w:val="fr-CH"/>
        </w:rPr>
        <w:t xml:space="preserve">À partir de </w:t>
      </w:r>
      <w:r w:rsidRPr="009A22F0">
        <w:rPr>
          <w:lang w:val="fr-CH"/>
        </w:rPr>
        <w:t>l'exercice 2027</w:t>
      </w:r>
      <w:r w:rsidR="006829DE" w:rsidRPr="009A22F0">
        <w:rPr>
          <w:lang w:val="fr-CH"/>
        </w:rPr>
        <w:t xml:space="preserve">, Swiss Olympic </w:t>
      </w:r>
      <w:r w:rsidR="00DB5F1B" w:rsidRPr="009A22F0">
        <w:rPr>
          <w:lang w:val="fr-CH"/>
        </w:rPr>
        <w:t xml:space="preserve">procédera </w:t>
      </w:r>
      <w:r w:rsidR="006829DE" w:rsidRPr="009A22F0">
        <w:rPr>
          <w:lang w:val="fr-CH"/>
        </w:rPr>
        <w:t>à</w:t>
      </w:r>
      <w:r w:rsidR="00DB5F1B" w:rsidRPr="009A22F0">
        <w:rPr>
          <w:lang w:val="fr-CH"/>
        </w:rPr>
        <w:t xml:space="preserve"> un ajustement progressif des </w:t>
      </w:r>
      <w:proofErr w:type="gramStart"/>
      <w:r w:rsidR="00DB5F1B" w:rsidRPr="009A22F0">
        <w:rPr>
          <w:lang w:val="fr-CH"/>
        </w:rPr>
        <w:lastRenderedPageBreak/>
        <w:t>contributions</w:t>
      </w:r>
      <w:proofErr w:type="gramEnd"/>
      <w:r w:rsidR="00DB5F1B" w:rsidRPr="009A22F0">
        <w:rPr>
          <w:lang w:val="fr-CH"/>
        </w:rPr>
        <w:t xml:space="preserve"> fédérales</w:t>
      </w:r>
      <w:r w:rsidR="006829DE" w:rsidRPr="009A22F0">
        <w:rPr>
          <w:lang w:val="fr-CH"/>
        </w:rPr>
        <w:t xml:space="preserve">, qui </w:t>
      </w:r>
      <w:r w:rsidR="009A292A" w:rsidRPr="009A22F0">
        <w:rPr>
          <w:lang w:val="fr-CH"/>
        </w:rPr>
        <w:t>s'élèvera</w:t>
      </w:r>
      <w:r w:rsidR="006829DE" w:rsidRPr="009A22F0">
        <w:rPr>
          <w:lang w:val="fr-CH"/>
        </w:rPr>
        <w:t xml:space="preserve"> à 10 % </w:t>
      </w:r>
      <w:r w:rsidR="00B37004" w:rsidRPr="009A22F0">
        <w:rPr>
          <w:lang w:val="fr-CH"/>
        </w:rPr>
        <w:t xml:space="preserve">de </w:t>
      </w:r>
      <w:r w:rsidR="006829DE" w:rsidRPr="009A22F0">
        <w:rPr>
          <w:lang w:val="fr-CH"/>
        </w:rPr>
        <w:t xml:space="preserve">la </w:t>
      </w:r>
      <w:r w:rsidR="00E762A6" w:rsidRPr="009A22F0">
        <w:rPr>
          <w:lang w:val="fr-CH"/>
        </w:rPr>
        <w:t xml:space="preserve">différence </w:t>
      </w:r>
      <w:r w:rsidR="00032B40" w:rsidRPr="009A22F0">
        <w:rPr>
          <w:lang w:val="fr-CH"/>
        </w:rPr>
        <w:t xml:space="preserve">entre les anciennes contributions fédérales et </w:t>
      </w:r>
      <w:r w:rsidR="009A292A" w:rsidRPr="009A22F0">
        <w:rPr>
          <w:lang w:val="fr-CH"/>
        </w:rPr>
        <w:t>le</w:t>
      </w:r>
      <w:r w:rsidR="00AC7FB7" w:rsidRPr="009A22F0">
        <w:rPr>
          <w:lang w:val="fr-CH"/>
        </w:rPr>
        <w:t xml:space="preserve"> nouveau </w:t>
      </w:r>
      <w:r w:rsidR="009A292A" w:rsidRPr="009A22F0">
        <w:rPr>
          <w:lang w:val="fr-CH"/>
        </w:rPr>
        <w:t>classement</w:t>
      </w:r>
      <w:r w:rsidRPr="009A22F0">
        <w:rPr>
          <w:lang w:val="fr-CH"/>
        </w:rPr>
        <w:t xml:space="preserve">. </w:t>
      </w:r>
      <w:r w:rsidR="00A65C7D" w:rsidRPr="009A22F0">
        <w:rPr>
          <w:lang w:val="fr-CH"/>
        </w:rPr>
        <w:t xml:space="preserve">Cela </w:t>
      </w:r>
      <w:r w:rsidR="00BC5D44" w:rsidRPr="009A22F0">
        <w:rPr>
          <w:lang w:val="fr-CH"/>
        </w:rPr>
        <w:t>permettra d'assurer</w:t>
      </w:r>
      <w:r w:rsidR="00A65C7D" w:rsidRPr="009A22F0">
        <w:rPr>
          <w:lang w:val="fr-CH"/>
        </w:rPr>
        <w:t xml:space="preserve"> une </w:t>
      </w:r>
      <w:r w:rsidR="00AC1098" w:rsidRPr="009A22F0">
        <w:rPr>
          <w:lang w:val="fr-CH"/>
        </w:rPr>
        <w:t xml:space="preserve">transition progressive </w:t>
      </w:r>
      <w:r w:rsidR="00287AB5" w:rsidRPr="009A22F0">
        <w:rPr>
          <w:lang w:val="fr-CH"/>
        </w:rPr>
        <w:t xml:space="preserve">des contributions fédérales conformément aux nouvelles directives, </w:t>
      </w:r>
      <w:r w:rsidR="00522363" w:rsidRPr="009A22F0">
        <w:rPr>
          <w:lang w:val="fr-CH"/>
        </w:rPr>
        <w:t xml:space="preserve">avec </w:t>
      </w:r>
      <w:r w:rsidR="00287AB5" w:rsidRPr="009A22F0">
        <w:rPr>
          <w:lang w:val="fr-CH"/>
        </w:rPr>
        <w:t>des répercussions financières modérées</w:t>
      </w:r>
      <w:r w:rsidR="00BC5D44" w:rsidRPr="009A22F0">
        <w:rPr>
          <w:lang w:val="fr-CH"/>
        </w:rPr>
        <w:t xml:space="preserve"> dans le temps pour les fédérations sportives nationales et donc aussi pour Swiss </w:t>
      </w:r>
      <w:proofErr w:type="spellStart"/>
      <w:r w:rsidR="00BC5D44" w:rsidRPr="009A22F0">
        <w:rPr>
          <w:lang w:val="fr-CH"/>
        </w:rPr>
        <w:t>Fencing</w:t>
      </w:r>
      <w:proofErr w:type="spellEnd"/>
      <w:r w:rsidR="00BC5D44" w:rsidRPr="009A22F0">
        <w:rPr>
          <w:lang w:val="fr-CH"/>
        </w:rPr>
        <w:t>.</w:t>
      </w:r>
    </w:p>
    <w:p w14:paraId="6ECFD22B" w14:textId="77777777" w:rsidR="004617F5" w:rsidRPr="009A22F0" w:rsidRDefault="004617F5" w:rsidP="002B1CBF">
      <w:pPr>
        <w:pStyle w:val="SFStandard"/>
        <w:rPr>
          <w:b/>
          <w:bCs/>
          <w:lang w:val="fr-CH"/>
        </w:rPr>
      </w:pPr>
    </w:p>
    <w:p w14:paraId="7BA7F7FF" w14:textId="12EDE4BC" w:rsidR="0013461F" w:rsidRPr="00CB372A" w:rsidRDefault="00CB372A" w:rsidP="002B1CBF">
      <w:pPr>
        <w:pStyle w:val="SFStandard"/>
      </w:pPr>
      <w:r w:rsidRPr="00CB372A">
        <w:rPr>
          <w:b/>
          <w:bCs/>
        </w:rPr>
        <w:t xml:space="preserve">Till </w:t>
      </w:r>
      <w:r>
        <w:rPr>
          <w:b/>
          <w:bCs/>
        </w:rPr>
        <w:t>Ferst</w:t>
      </w:r>
      <w:r w:rsidR="004617F5" w:rsidRPr="004617F5">
        <w:t xml:space="preserve">, </w:t>
      </w:r>
      <w:proofErr w:type="spellStart"/>
      <w:r>
        <w:t>trésorier</w:t>
      </w:r>
      <w:proofErr w:type="spellEnd"/>
    </w:p>
    <w:sectPr w:rsidR="0013461F" w:rsidRPr="00CB372A" w:rsidSect="004617F5">
      <w:headerReference w:type="default" r:id="rId10"/>
      <w:footerReference w:type="default" r:id="rId11"/>
      <w:pgSz w:w="11906" w:h="16838"/>
      <w:pgMar w:top="2410" w:right="1134" w:bottom="1985" w:left="1418" w:header="850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E7384" w14:textId="77777777" w:rsidR="00D0212F" w:rsidRDefault="00D0212F" w:rsidP="002106A3">
      <w:pPr>
        <w:spacing w:after="0" w:line="240" w:lineRule="auto"/>
      </w:pPr>
      <w:r>
        <w:separator/>
      </w:r>
    </w:p>
  </w:endnote>
  <w:endnote w:type="continuationSeparator" w:id="0">
    <w:p w14:paraId="2F6629A1" w14:textId="77777777" w:rsidR="00D0212F" w:rsidRDefault="00D0212F" w:rsidP="0021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clid Circular A">
    <w:altName w:val="Calibri"/>
    <w:charset w:val="00"/>
    <w:family w:val="swiss"/>
    <w:pitch w:val="variable"/>
    <w:sig w:usb0="A000027F" w:usb1="5000003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2CA59" w14:textId="77777777" w:rsidR="002364AE" w:rsidRPr="00246316" w:rsidRDefault="00246316" w:rsidP="00246316">
    <w:pPr>
      <w:pStyle w:val="SFKlein"/>
      <w:rPr>
        <w:b/>
        <w:bCs/>
        <w:i/>
        <w:iCs/>
      </w:rPr>
    </w:pPr>
    <w:r>
      <w:rPr>
        <w:color w:val="FF0000"/>
      </w:rPr>
      <w:br/>
    </w:r>
    <w:r w:rsidRPr="00246316">
      <w:rPr>
        <w:b/>
        <w:bCs/>
        <w:i/>
        <w:iCs/>
        <w:noProof/>
        <w:color w:val="FF0000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1051B026" wp14:editId="28DF5C1A">
              <wp:simplePos x="0" y="0"/>
              <wp:positionH relativeFrom="column">
                <wp:align>left</wp:align>
              </wp:positionH>
              <wp:positionV relativeFrom="paragraph">
                <wp:posOffset>0</wp:posOffset>
              </wp:positionV>
              <wp:extent cx="5940000" cy="0"/>
              <wp:effectExtent l="0" t="0" r="0" b="0"/>
              <wp:wrapNone/>
              <wp:docPr id="247170569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line id="Gerader Verbinder 2" style="position:absolute;z-index:2516618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" o:spid="_x0000_s1026" strokecolor="black [3213]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" from="0,0" to="467.7pt,0" w14:anchorId="3FD73DF5">
              <w10:anchorlock/>
            </v:line>
          </w:pict>
        </mc:Fallback>
      </mc:AlternateContent>
    </w:r>
    <w:r w:rsidR="002364AE" w:rsidRPr="00246316">
      <w:rPr>
        <w:b/>
        <w:bCs/>
        <w:i/>
        <w:iCs/>
        <w:color w:val="FF0000"/>
      </w:rPr>
      <w:t xml:space="preserve">SWISS </w:t>
    </w:r>
    <w:r w:rsidR="002364AE" w:rsidRPr="00246316">
      <w:rPr>
        <w:b/>
        <w:bCs/>
        <w:i/>
        <w:iCs/>
      </w:rPr>
      <w:t xml:space="preserve">FENCING </w:t>
    </w:r>
  </w:p>
  <w:p w14:paraId="746975B2" w14:textId="77777777" w:rsidR="002364AE" w:rsidRPr="002364AE" w:rsidRDefault="002364AE" w:rsidP="0013461F">
    <w:pPr>
      <w:pStyle w:val="SFKlein"/>
      <w:tabs>
        <w:tab w:val="right" w:pos="9354"/>
      </w:tabs>
    </w:pPr>
    <w:r w:rsidRPr="002106A3">
      <w:t xml:space="preserve">Haus des </w:t>
    </w:r>
    <w:r w:rsidR="000E2180" w:rsidRPr="002106A3">
      <w:t xml:space="preserve">Sports | </w:t>
    </w:r>
    <w:r w:rsidRPr="002106A3">
      <w:t>Talgut-Zentrum</w:t>
    </w:r>
    <w:r w:rsidR="000E2180" w:rsidRPr="002106A3">
      <w:t xml:space="preserve"> 27 </w:t>
    </w:r>
    <w:r w:rsidR="000E2180">
      <w:t xml:space="preserve">| 3063 </w:t>
    </w:r>
    <w:r w:rsidRPr="002106A3">
      <w:t xml:space="preserve">Ittigen </w:t>
    </w:r>
    <w:proofErr w:type="spellStart"/>
    <w:r w:rsidRPr="002106A3">
      <w:t>près</w:t>
    </w:r>
    <w:proofErr w:type="spellEnd"/>
    <w:r w:rsidRPr="002106A3">
      <w:t xml:space="preserve"> de </w:t>
    </w:r>
    <w:r w:rsidR="000E2180" w:rsidRPr="002106A3">
      <w:t xml:space="preserve">Berne | </w:t>
    </w:r>
    <w:proofErr w:type="gramStart"/>
    <w:r w:rsidR="000E2180">
      <w:t xml:space="preserve">T </w:t>
    </w:r>
    <w:r w:rsidRPr="002106A3">
      <w:t>:</w:t>
    </w:r>
    <w:proofErr w:type="gramEnd"/>
    <w:r w:rsidRPr="002106A3">
      <w:t xml:space="preserve"> </w:t>
    </w:r>
    <w:r w:rsidR="004A79F6" w:rsidRPr="004A79F6">
      <w:rPr>
        <w:lang w:val="vi-VN"/>
      </w:rPr>
      <w:t xml:space="preserve">+41 79 283 83 06 </w:t>
    </w:r>
    <w:r w:rsidR="000E2180">
      <w:t xml:space="preserve">| </w:t>
    </w:r>
    <w:r>
      <w:t xml:space="preserve"> </w:t>
    </w:r>
    <w:hyperlink r:id="rId1" w:history="1">
      <w:r w:rsidRPr="002364AE">
        <w:rPr>
          <w:rStyle w:val="Hyperlink"/>
          <w:color w:val="auto"/>
          <w:u w:val="none"/>
        </w:rPr>
        <w:t>www.swiss-fencing.ch</w:t>
      </w:r>
    </w:hyperlink>
    <w:r w:rsidRPr="002364AE">
      <w:t xml:space="preserve"> </w:t>
    </w:r>
    <w:r>
      <w:tab/>
    </w:r>
    <w:r w:rsidRPr="002364AE">
      <w:fldChar w:fldCharType="begin"/>
    </w:r>
    <w:r w:rsidRPr="002364AE">
      <w:instrText>PAGE  \* Arabic  \* MERGEFORMAT</w:instrText>
    </w:r>
    <w:r w:rsidRPr="002364AE">
      <w:fldChar w:fldCharType="separate"/>
    </w:r>
    <w:r w:rsidRPr="002364AE">
      <w:rPr>
        <w:lang w:val="de-DE"/>
      </w:rPr>
      <w:t>2</w:t>
    </w:r>
    <w:r w:rsidRPr="002364AE">
      <w:fldChar w:fldCharType="end"/>
    </w:r>
    <w:r w:rsidRPr="002364AE">
      <w:rPr>
        <w:lang w:val="de-DE"/>
      </w:rPr>
      <w:t xml:space="preserve">  </w:t>
    </w:r>
    <w:r>
      <w:rPr>
        <w:lang w:val="de-DE"/>
      </w:rPr>
      <w:t xml:space="preserve">| </w:t>
    </w:r>
    <w:fldSimple w:instr="NUMPAGES \* Arabisch \* MERGEFORMAT">
      <w:r w:rsidRPr="002364AE">
        <w:rPr>
          <w:lang w:val="de-DE"/>
        </w:rPr>
        <w:t xml:space="preserve"> 2</w:t>
      </w:r>
    </w:fldSimple>
  </w:p>
  <w:p w14:paraId="0CD524CE" w14:textId="77777777" w:rsidR="002106A3" w:rsidRPr="002364AE" w:rsidRDefault="002106A3" w:rsidP="002106A3">
    <w:pPr>
      <w:spacing w:after="0"/>
      <w:rPr>
        <w:rFonts w:ascii="Euclid Circular A" w:hAnsi="Euclid Circular A"/>
        <w:lang w:val="de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A0F70" w14:textId="77777777" w:rsidR="00D0212F" w:rsidRDefault="00D0212F" w:rsidP="002106A3">
      <w:pPr>
        <w:spacing w:after="0" w:line="240" w:lineRule="auto"/>
      </w:pPr>
      <w:r>
        <w:separator/>
      </w:r>
    </w:p>
  </w:footnote>
  <w:footnote w:type="continuationSeparator" w:id="0">
    <w:p w14:paraId="596920C8" w14:textId="77777777" w:rsidR="00D0212F" w:rsidRDefault="00D0212F" w:rsidP="0021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3EBB1" w14:textId="74D8F59E" w:rsidR="002106A3" w:rsidRPr="002106A3" w:rsidRDefault="00AC33FB" w:rsidP="00246316">
    <w:pPr>
      <w:pStyle w:val="SFKlein"/>
      <w:jc w:val="right"/>
    </w:pPr>
    <w:r w:rsidRPr="002106A3">
      <w:rPr>
        <w:noProof/>
      </w:rPr>
      <w:drawing>
        <wp:anchor distT="0" distB="0" distL="114300" distR="114300" simplePos="0" relativeHeight="251657728" behindDoc="0" locked="0" layoutInCell="1" allowOverlap="1" wp14:anchorId="2955373B" wp14:editId="4534A95A">
          <wp:simplePos x="0" y="0"/>
          <wp:positionH relativeFrom="column">
            <wp:posOffset>-350520</wp:posOffset>
          </wp:positionH>
          <wp:positionV relativeFrom="paragraph">
            <wp:posOffset>-361950</wp:posOffset>
          </wp:positionV>
          <wp:extent cx="1756410" cy="1079500"/>
          <wp:effectExtent l="0" t="0" r="0" b="0"/>
          <wp:wrapSquare wrapText="bothSides"/>
          <wp:docPr id="2114075582" name="Grafik 1" descr="Ein Bild, das Schrift, Grafiken, Logo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7076400" name="Grafik 1" descr="Ein Bild, das Schrift, Grafiken, Logo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410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2AA0">
      <w:fldChar w:fldCharType="begin"/>
    </w:r>
    <w:r w:rsidR="00D22AA0">
      <w:instrText xml:space="preserve"> TIME \@ "dd.MM.yyyy" </w:instrText>
    </w:r>
    <w:r w:rsidR="00D22AA0">
      <w:fldChar w:fldCharType="separate"/>
    </w:r>
    <w:r w:rsidR="009A22F0">
      <w:rPr>
        <w:noProof/>
      </w:rPr>
      <w:t>20.02.2026</w:t>
    </w:r>
    <w:r w:rsidR="00D22AA0">
      <w:fldChar w:fldCharType="end"/>
    </w:r>
    <w:r w:rsidR="00B86260">
      <w:t xml:space="preserve"> </w:t>
    </w:r>
    <w:r w:rsidR="002106A3">
      <w:t xml:space="preserve">| </w:t>
    </w:r>
    <w:r w:rsidR="00E46D99">
      <w:t>TF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65970"/>
    <w:multiLevelType w:val="hybridMultilevel"/>
    <w:tmpl w:val="A94C788C"/>
    <w:lvl w:ilvl="0" w:tplc="1AD81014">
      <w:start w:val="1"/>
      <w:numFmt w:val="bullet"/>
      <w:pStyle w:val="SF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A5A5C"/>
    <w:multiLevelType w:val="hybridMultilevel"/>
    <w:tmpl w:val="A7E21F1E"/>
    <w:lvl w:ilvl="0" w:tplc="F978177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960CA"/>
    <w:multiLevelType w:val="hybridMultilevel"/>
    <w:tmpl w:val="DF685C4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63568"/>
    <w:multiLevelType w:val="hybridMultilevel"/>
    <w:tmpl w:val="6196324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097333">
    <w:abstractNumId w:val="0"/>
  </w:num>
  <w:num w:numId="2" w16cid:durableId="1206068148">
    <w:abstractNumId w:val="3"/>
  </w:num>
  <w:num w:numId="3" w16cid:durableId="1264067630">
    <w:abstractNumId w:val="2"/>
  </w:num>
  <w:num w:numId="4" w16cid:durableId="53697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6FB"/>
    <w:rsid w:val="00001EF9"/>
    <w:rsid w:val="0001368B"/>
    <w:rsid w:val="00017AD7"/>
    <w:rsid w:val="00032B40"/>
    <w:rsid w:val="0006717F"/>
    <w:rsid w:val="00077F86"/>
    <w:rsid w:val="00084FC0"/>
    <w:rsid w:val="000A238E"/>
    <w:rsid w:val="000B1E5B"/>
    <w:rsid w:val="000D3535"/>
    <w:rsid w:val="000E2180"/>
    <w:rsid w:val="000F1626"/>
    <w:rsid w:val="001054BD"/>
    <w:rsid w:val="001265DF"/>
    <w:rsid w:val="00130B53"/>
    <w:rsid w:val="0013461F"/>
    <w:rsid w:val="001358E7"/>
    <w:rsid w:val="001675D7"/>
    <w:rsid w:val="00183136"/>
    <w:rsid w:val="001A4C33"/>
    <w:rsid w:val="001A5D6E"/>
    <w:rsid w:val="001B03F5"/>
    <w:rsid w:val="001C0548"/>
    <w:rsid w:val="001C3D3F"/>
    <w:rsid w:val="001F0B59"/>
    <w:rsid w:val="001F5DCB"/>
    <w:rsid w:val="002106A3"/>
    <w:rsid w:val="0021727B"/>
    <w:rsid w:val="00234C2F"/>
    <w:rsid w:val="002364AE"/>
    <w:rsid w:val="00246316"/>
    <w:rsid w:val="002472FB"/>
    <w:rsid w:val="00254FA0"/>
    <w:rsid w:val="00260FFC"/>
    <w:rsid w:val="00270E3E"/>
    <w:rsid w:val="00287AB5"/>
    <w:rsid w:val="00291C68"/>
    <w:rsid w:val="002964E7"/>
    <w:rsid w:val="002A228B"/>
    <w:rsid w:val="002A644F"/>
    <w:rsid w:val="002B1CBF"/>
    <w:rsid w:val="002B5544"/>
    <w:rsid w:val="002C2540"/>
    <w:rsid w:val="002C6125"/>
    <w:rsid w:val="002C7DCE"/>
    <w:rsid w:val="002D082B"/>
    <w:rsid w:val="002D1390"/>
    <w:rsid w:val="002F211F"/>
    <w:rsid w:val="002F27E6"/>
    <w:rsid w:val="002F3007"/>
    <w:rsid w:val="003003C7"/>
    <w:rsid w:val="00306EF4"/>
    <w:rsid w:val="003234AD"/>
    <w:rsid w:val="003246EB"/>
    <w:rsid w:val="003403C0"/>
    <w:rsid w:val="003421AB"/>
    <w:rsid w:val="00352B47"/>
    <w:rsid w:val="0035794B"/>
    <w:rsid w:val="00357CAD"/>
    <w:rsid w:val="003603E0"/>
    <w:rsid w:val="00361294"/>
    <w:rsid w:val="0038332E"/>
    <w:rsid w:val="00384EEA"/>
    <w:rsid w:val="003A1704"/>
    <w:rsid w:val="003A73CD"/>
    <w:rsid w:val="003B2C66"/>
    <w:rsid w:val="003C5CD7"/>
    <w:rsid w:val="00404878"/>
    <w:rsid w:val="0041056C"/>
    <w:rsid w:val="00412EDC"/>
    <w:rsid w:val="004160FE"/>
    <w:rsid w:val="00437485"/>
    <w:rsid w:val="00444BD2"/>
    <w:rsid w:val="00454C26"/>
    <w:rsid w:val="004617F5"/>
    <w:rsid w:val="004667BD"/>
    <w:rsid w:val="00483C2F"/>
    <w:rsid w:val="00487B0D"/>
    <w:rsid w:val="004A04B5"/>
    <w:rsid w:val="004A4500"/>
    <w:rsid w:val="004A66C5"/>
    <w:rsid w:val="004A79F6"/>
    <w:rsid w:val="004B5A58"/>
    <w:rsid w:val="004F21DF"/>
    <w:rsid w:val="004F4EE1"/>
    <w:rsid w:val="00501520"/>
    <w:rsid w:val="00515EA7"/>
    <w:rsid w:val="00522363"/>
    <w:rsid w:val="00526052"/>
    <w:rsid w:val="00527338"/>
    <w:rsid w:val="00551985"/>
    <w:rsid w:val="00554A51"/>
    <w:rsid w:val="005553D8"/>
    <w:rsid w:val="00560350"/>
    <w:rsid w:val="00562B58"/>
    <w:rsid w:val="005819F9"/>
    <w:rsid w:val="005824A7"/>
    <w:rsid w:val="005A6CAC"/>
    <w:rsid w:val="005B1BD6"/>
    <w:rsid w:val="005B5308"/>
    <w:rsid w:val="005C7A92"/>
    <w:rsid w:val="005D1572"/>
    <w:rsid w:val="005E3CF2"/>
    <w:rsid w:val="005E4169"/>
    <w:rsid w:val="005F1A40"/>
    <w:rsid w:val="005F324B"/>
    <w:rsid w:val="005F37B9"/>
    <w:rsid w:val="005F51DC"/>
    <w:rsid w:val="005F6195"/>
    <w:rsid w:val="006061FA"/>
    <w:rsid w:val="0060733D"/>
    <w:rsid w:val="0061487A"/>
    <w:rsid w:val="006218FB"/>
    <w:rsid w:val="0062388D"/>
    <w:rsid w:val="00636ED0"/>
    <w:rsid w:val="00653456"/>
    <w:rsid w:val="00657E79"/>
    <w:rsid w:val="0067507A"/>
    <w:rsid w:val="00676E2E"/>
    <w:rsid w:val="006829DE"/>
    <w:rsid w:val="006908B2"/>
    <w:rsid w:val="006A0D68"/>
    <w:rsid w:val="006B0883"/>
    <w:rsid w:val="006B51C3"/>
    <w:rsid w:val="006C1B9F"/>
    <w:rsid w:val="006C51D6"/>
    <w:rsid w:val="006C62E7"/>
    <w:rsid w:val="006D408B"/>
    <w:rsid w:val="006E2677"/>
    <w:rsid w:val="007102E4"/>
    <w:rsid w:val="007112F1"/>
    <w:rsid w:val="00712F7F"/>
    <w:rsid w:val="00713A06"/>
    <w:rsid w:val="00727887"/>
    <w:rsid w:val="00744286"/>
    <w:rsid w:val="0074707E"/>
    <w:rsid w:val="00756314"/>
    <w:rsid w:val="0075691D"/>
    <w:rsid w:val="00763637"/>
    <w:rsid w:val="00764B42"/>
    <w:rsid w:val="00766EB7"/>
    <w:rsid w:val="00780312"/>
    <w:rsid w:val="00795A90"/>
    <w:rsid w:val="007A3A5F"/>
    <w:rsid w:val="007A601D"/>
    <w:rsid w:val="007A7B75"/>
    <w:rsid w:val="007B2733"/>
    <w:rsid w:val="007B4464"/>
    <w:rsid w:val="007B7D5F"/>
    <w:rsid w:val="007D4906"/>
    <w:rsid w:val="007E6967"/>
    <w:rsid w:val="007F1F11"/>
    <w:rsid w:val="007F7ABA"/>
    <w:rsid w:val="00842E89"/>
    <w:rsid w:val="00844F1F"/>
    <w:rsid w:val="0084667D"/>
    <w:rsid w:val="00856F27"/>
    <w:rsid w:val="008649A9"/>
    <w:rsid w:val="00877FAB"/>
    <w:rsid w:val="00887D7E"/>
    <w:rsid w:val="008B32D7"/>
    <w:rsid w:val="008B6CA0"/>
    <w:rsid w:val="008C3B4C"/>
    <w:rsid w:val="008D40C5"/>
    <w:rsid w:val="008E50E5"/>
    <w:rsid w:val="008F0EF9"/>
    <w:rsid w:val="008F6E9E"/>
    <w:rsid w:val="00912471"/>
    <w:rsid w:val="009151D2"/>
    <w:rsid w:val="009258D5"/>
    <w:rsid w:val="009318A3"/>
    <w:rsid w:val="009425B0"/>
    <w:rsid w:val="009537E3"/>
    <w:rsid w:val="00954EA8"/>
    <w:rsid w:val="00957EB7"/>
    <w:rsid w:val="0096433B"/>
    <w:rsid w:val="00984DD7"/>
    <w:rsid w:val="00986574"/>
    <w:rsid w:val="00987B4F"/>
    <w:rsid w:val="009930F0"/>
    <w:rsid w:val="0099399A"/>
    <w:rsid w:val="00993E42"/>
    <w:rsid w:val="009A22F0"/>
    <w:rsid w:val="009A292A"/>
    <w:rsid w:val="009B094A"/>
    <w:rsid w:val="009B27D9"/>
    <w:rsid w:val="009B65A3"/>
    <w:rsid w:val="009C164E"/>
    <w:rsid w:val="009C3AAB"/>
    <w:rsid w:val="009D5698"/>
    <w:rsid w:val="00A20901"/>
    <w:rsid w:val="00A20E1E"/>
    <w:rsid w:val="00A27CBC"/>
    <w:rsid w:val="00A509DD"/>
    <w:rsid w:val="00A65C7D"/>
    <w:rsid w:val="00A726C4"/>
    <w:rsid w:val="00A908A1"/>
    <w:rsid w:val="00A9222F"/>
    <w:rsid w:val="00AA7676"/>
    <w:rsid w:val="00AB28D0"/>
    <w:rsid w:val="00AB5993"/>
    <w:rsid w:val="00AC0AB7"/>
    <w:rsid w:val="00AC1098"/>
    <w:rsid w:val="00AC33FB"/>
    <w:rsid w:val="00AC3DBF"/>
    <w:rsid w:val="00AC7FB7"/>
    <w:rsid w:val="00AD2A9E"/>
    <w:rsid w:val="00B11659"/>
    <w:rsid w:val="00B15C54"/>
    <w:rsid w:val="00B1793F"/>
    <w:rsid w:val="00B23F66"/>
    <w:rsid w:val="00B37004"/>
    <w:rsid w:val="00B4750A"/>
    <w:rsid w:val="00B505F2"/>
    <w:rsid w:val="00B54ACD"/>
    <w:rsid w:val="00B57393"/>
    <w:rsid w:val="00B61C70"/>
    <w:rsid w:val="00B86260"/>
    <w:rsid w:val="00B9218D"/>
    <w:rsid w:val="00BA03AF"/>
    <w:rsid w:val="00BC4998"/>
    <w:rsid w:val="00BC5D44"/>
    <w:rsid w:val="00BE3D7E"/>
    <w:rsid w:val="00C0025D"/>
    <w:rsid w:val="00C246BF"/>
    <w:rsid w:val="00C3022F"/>
    <w:rsid w:val="00C327C8"/>
    <w:rsid w:val="00C362D6"/>
    <w:rsid w:val="00C433C3"/>
    <w:rsid w:val="00C44E59"/>
    <w:rsid w:val="00C47B30"/>
    <w:rsid w:val="00C52190"/>
    <w:rsid w:val="00C8152B"/>
    <w:rsid w:val="00C86EF5"/>
    <w:rsid w:val="00C91A76"/>
    <w:rsid w:val="00CB372A"/>
    <w:rsid w:val="00CB4B96"/>
    <w:rsid w:val="00CC0AAF"/>
    <w:rsid w:val="00CC289F"/>
    <w:rsid w:val="00CD04ED"/>
    <w:rsid w:val="00D0212F"/>
    <w:rsid w:val="00D10A08"/>
    <w:rsid w:val="00D110F6"/>
    <w:rsid w:val="00D200E9"/>
    <w:rsid w:val="00D22AA0"/>
    <w:rsid w:val="00D36EB7"/>
    <w:rsid w:val="00D45FC4"/>
    <w:rsid w:val="00D715B9"/>
    <w:rsid w:val="00D774E1"/>
    <w:rsid w:val="00DA2EA4"/>
    <w:rsid w:val="00DA703C"/>
    <w:rsid w:val="00DB1224"/>
    <w:rsid w:val="00DB5F1B"/>
    <w:rsid w:val="00DB6854"/>
    <w:rsid w:val="00DD2415"/>
    <w:rsid w:val="00DD4FF2"/>
    <w:rsid w:val="00DF098D"/>
    <w:rsid w:val="00E123B9"/>
    <w:rsid w:val="00E16B08"/>
    <w:rsid w:val="00E260D2"/>
    <w:rsid w:val="00E46D99"/>
    <w:rsid w:val="00E46EE1"/>
    <w:rsid w:val="00E66025"/>
    <w:rsid w:val="00E66B70"/>
    <w:rsid w:val="00E762A6"/>
    <w:rsid w:val="00E87E9E"/>
    <w:rsid w:val="00EC2E9E"/>
    <w:rsid w:val="00ED0180"/>
    <w:rsid w:val="00EF4991"/>
    <w:rsid w:val="00F03626"/>
    <w:rsid w:val="00F3209C"/>
    <w:rsid w:val="00F346DD"/>
    <w:rsid w:val="00F3571C"/>
    <w:rsid w:val="00F456FB"/>
    <w:rsid w:val="00F47F32"/>
    <w:rsid w:val="00F57A4F"/>
    <w:rsid w:val="00F63863"/>
    <w:rsid w:val="00F66C21"/>
    <w:rsid w:val="00F80880"/>
    <w:rsid w:val="00FA147C"/>
    <w:rsid w:val="00FB328D"/>
    <w:rsid w:val="00FB54EB"/>
    <w:rsid w:val="00FC4489"/>
    <w:rsid w:val="00FD089C"/>
    <w:rsid w:val="00FD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BE26EF"/>
  <w15:chartTrackingRefBased/>
  <w15:docId w15:val="{AE4733D0-76AA-47FE-8058-B2752049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06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BF00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06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BF0000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06A3"/>
    <w:pPr>
      <w:keepNext/>
      <w:keepLines/>
      <w:spacing w:before="160" w:after="80"/>
      <w:outlineLvl w:val="2"/>
    </w:pPr>
    <w:rPr>
      <w:rFonts w:eastAsiaTheme="majorEastAsia" w:cstheme="majorBidi"/>
      <w:color w:val="BF0000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6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BF000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06A3"/>
    <w:pPr>
      <w:keepNext/>
      <w:keepLines/>
      <w:spacing w:before="80" w:after="40"/>
      <w:outlineLvl w:val="4"/>
    </w:pPr>
    <w:rPr>
      <w:rFonts w:eastAsiaTheme="majorEastAsia" w:cstheme="majorBidi"/>
      <w:color w:val="BF00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6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6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6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6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6A3"/>
    <w:rPr>
      <w:rFonts w:asciiTheme="majorHAnsi" w:eastAsiaTheme="majorEastAsia" w:hAnsiTheme="majorHAnsi" w:cstheme="majorBidi"/>
      <w:color w:val="BF00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06A3"/>
    <w:rPr>
      <w:rFonts w:asciiTheme="majorHAnsi" w:eastAsiaTheme="majorEastAsia" w:hAnsiTheme="majorHAnsi" w:cstheme="majorBidi"/>
      <w:color w:val="BF0000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6A3"/>
    <w:rPr>
      <w:rFonts w:eastAsiaTheme="majorEastAsia" w:cstheme="majorBidi"/>
      <w:color w:val="BF00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6A3"/>
    <w:rPr>
      <w:rFonts w:eastAsiaTheme="majorEastAsia" w:cstheme="majorBidi"/>
      <w:i/>
      <w:iCs/>
      <w:color w:val="BF0000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6A3"/>
    <w:rPr>
      <w:rFonts w:eastAsiaTheme="majorEastAsia" w:cstheme="majorBidi"/>
      <w:color w:val="BF00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6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6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6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6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06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6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06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06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06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06A3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2106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06A3"/>
    <w:rPr>
      <w:i/>
      <w:iCs/>
      <w:color w:val="BF000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06A3"/>
    <w:pPr>
      <w:pBdr>
        <w:top w:val="single" w:sz="4" w:space="10" w:color="BF0000" w:themeColor="accent1" w:themeShade="BF"/>
        <w:bottom w:val="single" w:sz="4" w:space="10" w:color="BF0000" w:themeColor="accent1" w:themeShade="BF"/>
      </w:pBdr>
      <w:spacing w:before="360" w:after="360"/>
      <w:ind w:left="864" w:right="864"/>
      <w:jc w:val="center"/>
    </w:pPr>
    <w:rPr>
      <w:i/>
      <w:iCs/>
      <w:color w:val="BF000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06A3"/>
    <w:rPr>
      <w:i/>
      <w:iCs/>
      <w:color w:val="BF0000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06A3"/>
    <w:rPr>
      <w:b/>
      <w:bCs/>
      <w:smallCaps/>
      <w:color w:val="BF0000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10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6A3"/>
  </w:style>
  <w:style w:type="paragraph" w:styleId="Footer">
    <w:name w:val="footer"/>
    <w:basedOn w:val="Normal"/>
    <w:link w:val="FooterChar"/>
    <w:uiPriority w:val="99"/>
    <w:unhideWhenUsed/>
    <w:rsid w:val="00210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6A3"/>
  </w:style>
  <w:style w:type="character" w:styleId="Hyperlink">
    <w:name w:val="Hyperlink"/>
    <w:basedOn w:val="DefaultParagraphFont"/>
    <w:uiPriority w:val="99"/>
    <w:unhideWhenUsed/>
    <w:rsid w:val="002364AE"/>
    <w:rPr>
      <w:color w:val="878787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4AE"/>
    <w:rPr>
      <w:color w:val="605E5C"/>
      <w:shd w:val="clear" w:color="auto" w:fill="E1DFDD"/>
    </w:rPr>
  </w:style>
  <w:style w:type="paragraph" w:customStyle="1" w:styleId="SFKlein">
    <w:name w:val="SF Klein"/>
    <w:basedOn w:val="Normal"/>
    <w:link w:val="SFKleinZchn"/>
    <w:qFormat/>
    <w:rsid w:val="0013461F"/>
    <w:pPr>
      <w:spacing w:after="0" w:line="240" w:lineRule="exact"/>
    </w:pPr>
    <w:rPr>
      <w:rFonts w:ascii="Euclid Circular A" w:hAnsi="Euclid Circular A"/>
      <w:sz w:val="16"/>
      <w:szCs w:val="16"/>
      <w:lang w:val="de-CH"/>
    </w:rPr>
  </w:style>
  <w:style w:type="character" w:customStyle="1" w:styleId="SFKleinZchn">
    <w:name w:val="SF Klein Zchn"/>
    <w:basedOn w:val="DefaultParagraphFont"/>
    <w:link w:val="SFKlein"/>
    <w:rsid w:val="0013461F"/>
    <w:rPr>
      <w:rFonts w:ascii="Euclid Circular A" w:hAnsi="Euclid Circular A"/>
      <w:sz w:val="16"/>
      <w:szCs w:val="16"/>
      <w:lang w:val="de-CH"/>
    </w:rPr>
  </w:style>
  <w:style w:type="paragraph" w:customStyle="1" w:styleId="SFStandard">
    <w:name w:val="SF Standard"/>
    <w:basedOn w:val="Normal"/>
    <w:link w:val="SFStandardZchn"/>
    <w:qFormat/>
    <w:rsid w:val="002B1CBF"/>
    <w:pPr>
      <w:spacing w:after="0" w:line="280" w:lineRule="exact"/>
    </w:pPr>
    <w:rPr>
      <w:rFonts w:ascii="Euclid Circular A" w:hAnsi="Euclid Circular A"/>
      <w:sz w:val="20"/>
      <w:szCs w:val="20"/>
      <w:lang w:val="de-CH"/>
    </w:rPr>
  </w:style>
  <w:style w:type="character" w:customStyle="1" w:styleId="SFStandardZchn">
    <w:name w:val="SF Standard Zchn"/>
    <w:basedOn w:val="DefaultParagraphFont"/>
    <w:link w:val="SFStandard"/>
    <w:rsid w:val="002B1CBF"/>
    <w:rPr>
      <w:rFonts w:ascii="Euclid Circular A" w:hAnsi="Euclid Circular A"/>
      <w:sz w:val="20"/>
      <w:szCs w:val="20"/>
      <w:lang w:val="de-CH"/>
    </w:rPr>
  </w:style>
  <w:style w:type="paragraph" w:customStyle="1" w:styleId="SFAufzhlung">
    <w:name w:val="SF Aufzählung"/>
    <w:basedOn w:val="ListParagraph"/>
    <w:link w:val="SFAufzhlungZchn"/>
    <w:qFormat/>
    <w:rsid w:val="002B1CBF"/>
    <w:pPr>
      <w:numPr>
        <w:numId w:val="1"/>
      </w:numPr>
      <w:spacing w:after="0" w:line="280" w:lineRule="exact"/>
      <w:ind w:left="284" w:hanging="284"/>
    </w:pPr>
    <w:rPr>
      <w:rFonts w:ascii="Euclid Circular A" w:hAnsi="Euclid Circular A"/>
      <w:sz w:val="20"/>
      <w:szCs w:val="20"/>
      <w:lang w:val="de-CH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1CBF"/>
  </w:style>
  <w:style w:type="character" w:customStyle="1" w:styleId="SFAufzhlungZchn">
    <w:name w:val="SF Aufzählung Zchn"/>
    <w:basedOn w:val="ListParagraphChar"/>
    <w:link w:val="SFAufzhlung"/>
    <w:rsid w:val="002B1CBF"/>
    <w:rPr>
      <w:rFonts w:ascii="Euclid Circular A" w:hAnsi="Euclid Circular A"/>
      <w:sz w:val="20"/>
      <w:szCs w:val="20"/>
      <w:lang w:val="de-CH"/>
    </w:rPr>
  </w:style>
  <w:style w:type="character" w:styleId="FollowedHyperlink">
    <w:name w:val="FollowedHyperlink"/>
    <w:basedOn w:val="DefaultParagraphFont"/>
    <w:uiPriority w:val="99"/>
    <w:semiHidden/>
    <w:unhideWhenUsed/>
    <w:rsid w:val="000E2180"/>
    <w:rPr>
      <w:color w:val="5F5F5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4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wiss-fencing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ro\Swiss%20Fencing\ADMINISTRATION%20-%20Dokumente\All%20Files\05_Kommunikation_Communication\3_Vorlagen\1_Kommunikation%20nach%20aussen\Vorlage%20externe%20Kommunikation\SF_Vorlage_Kommunikation.dotx" TargetMode="External"/></Relationships>
</file>

<file path=word/theme/theme1.xml><?xml version="1.0" encoding="utf-8"?>
<a:theme xmlns:a="http://schemas.openxmlformats.org/drawingml/2006/main" name="Larissa">
  <a:themeElements>
    <a:clrScheme name="SWISS FENCING FARBEN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F0000"/>
      </a:accent1>
      <a:accent2>
        <a:srgbClr val="EBEBEB"/>
      </a:accent2>
      <a:accent3>
        <a:srgbClr val="D7D7D7"/>
      </a:accent3>
      <a:accent4>
        <a:srgbClr val="C3C3C3"/>
      </a:accent4>
      <a:accent5>
        <a:srgbClr val="AFAFAF"/>
      </a:accent5>
      <a:accent6>
        <a:srgbClr val="9B9B9B"/>
      </a:accent6>
      <a:hlink>
        <a:srgbClr val="878787"/>
      </a:hlink>
      <a:folHlink>
        <a:srgbClr val="5F5F5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5F4603F767FC44B5426127F1609C7A" ma:contentTypeVersion="15" ma:contentTypeDescription="Ein neues Dokument erstellen." ma:contentTypeScope="" ma:versionID="7fa9fda6dc37993ea895fc1f5b42cee7">
  <xsd:schema xmlns:xsd="http://www.w3.org/2001/XMLSchema" xmlns:xs="http://www.w3.org/2001/XMLSchema" xmlns:p="http://schemas.microsoft.com/office/2006/metadata/properties" xmlns:ns2="7b9bf8bd-23a6-4777-bf87-6d4607d3785b" xmlns:ns3="52585470-ba8f-44ed-a48f-f113698c6667" targetNamespace="http://schemas.microsoft.com/office/2006/metadata/properties" ma:root="true" ma:fieldsID="ecb389311c4cedd366ebb31edb04ac01" ns2:_="" ns3:_="">
    <xsd:import namespace="7b9bf8bd-23a6-4777-bf87-6d4607d3785b"/>
    <xsd:import namespace="52585470-ba8f-44ed-a48f-f113698c66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bf8bd-23a6-4777-bf87-6d4607d378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7d515a38-8332-49d1-be5b-3e0aeb802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85470-ba8f-44ed-a48f-f113698c666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0c802f4-80c6-4145-ad5a-ff3c4158836e}" ma:internalName="TaxCatchAll" ma:showField="CatchAllData" ma:web="52585470-ba8f-44ed-a48f-f113698c66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585470-ba8f-44ed-a48f-f113698c6667" xsi:nil="true"/>
    <lcf76f155ced4ddcb4097134ff3c332f xmlns="7b9bf8bd-23a6-4777-bf87-6d4607d378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16E977-03A6-4444-BE86-F414CAB69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F31417-BF0A-420F-B313-355524BC09FD}"/>
</file>

<file path=customXml/itemProps3.xml><?xml version="1.0" encoding="utf-8"?>
<ds:datastoreItem xmlns:ds="http://schemas.openxmlformats.org/officeDocument/2006/customXml" ds:itemID="{61C9D8E1-1004-4D37-BD8E-964EA5761F6D}">
  <ds:schemaRefs>
    <ds:schemaRef ds:uri="http://schemas.microsoft.com/office/2006/metadata/properties"/>
    <ds:schemaRef ds:uri="http://schemas.microsoft.com/office/infopath/2007/PartnerControls"/>
    <ds:schemaRef ds:uri="52585470-ba8f-44ed-a48f-f113698c6667"/>
    <ds:schemaRef ds:uri="7b9bf8bd-23a6-4777-bf87-6d4607d3785b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SF_Vorlage_Kommunikation</Template>
  <TotalTime>0</TotalTime>
  <Pages>3</Pages>
  <Words>1264</Words>
  <Characters>6706</Characters>
  <Application>Microsoft Office Word</Application>
  <DocSecurity>0</DocSecurity>
  <Lines>87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</dc:creator>
  <cp:keywords>, docId:7C23E774CA382A79C1C482DE876408DB</cp:keywords>
  <dc:description/>
  <cp:lastModifiedBy>Ferst, Till</cp:lastModifiedBy>
  <cp:revision>2</cp:revision>
  <cp:lastPrinted>2026-02-20T07:46:00Z</cp:lastPrinted>
  <dcterms:created xsi:type="dcterms:W3CDTF">2026-02-20T08:42:00Z</dcterms:created>
  <dcterms:modified xsi:type="dcterms:W3CDTF">2026-02-20T08:42:00Z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0x010100FF5F4603F767FC44B5426127F1609C7A</vt:lpwstr>
  </property>
  <property fmtid="{D5CDD505-2E9C-101B-9397-08002B2CF9AE}" pid="3" name="MediaServiceImageTags">
    <vt:lpwstr/>
  </property>
</Properties>
</file>